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C254F3">
      <w:pPr>
        <w:spacing w:before="240" w:after="120"/>
        <w:jc w:val="center"/>
        <w:rPr>
          <w:rFonts w:hint="eastAsia"/>
        </w:rPr>
      </w:pPr>
      <w:bookmarkStart w:id="0" w:name="_GoBack"/>
      <w:bookmarkEnd w:id="0"/>
      <w:r>
        <w:rPr>
          <w:rFonts w:ascii="MS Gothic" w:hAnsi="MS Gothic" w:eastAsia="MS Gothic"/>
          <w:b/>
          <w:sz w:val="40"/>
        </w:rPr>
        <w:t>海南自由貿易港</w:t>
      </w:r>
    </w:p>
    <w:p w14:paraId="43958214">
      <w:pPr>
        <w:spacing w:before="240" w:after="120"/>
        <w:jc w:val="center"/>
        <w:rPr>
          <w:rFonts w:hint="eastAsia"/>
        </w:rPr>
      </w:pPr>
      <w:r>
        <w:rPr>
          <w:rFonts w:ascii="MS Gothic" w:hAnsi="MS Gothic" w:eastAsia="MS Gothic"/>
          <w:b/>
          <w:sz w:val="40"/>
        </w:rPr>
        <w:t>日系企業投資招商ガイド</w:t>
      </w:r>
    </w:p>
    <w:p w14:paraId="711EF046">
      <w:pPr>
        <w:spacing w:after="360"/>
        <w:jc w:val="center"/>
        <w:rPr>
          <w:rFonts w:hint="eastAsia"/>
        </w:rPr>
      </w:pPr>
      <w:r>
        <w:rPr>
          <w:rFonts w:ascii="MS Gothic" w:hAnsi="MS Gothic" w:eastAsia="MS Gothic"/>
          <w:color w:val="444444"/>
          <w:sz w:val="24"/>
        </w:rPr>
        <w:t>～低税率・ゼロ関税・中国大市場・自由な資金・データ・人の流れ～</w:t>
      </w:r>
    </w:p>
    <w:p w14:paraId="44A4AC39">
      <w:pPr>
        <w:spacing w:after="360"/>
        <w:jc w:val="center"/>
        <w:rPr>
          <w:rFonts w:hint="eastAsia"/>
        </w:rPr>
      </w:pPr>
      <w:r>
        <w:rPr>
          <w:rFonts w:ascii="MS Gothic" w:hAnsi="MS Gothic" w:eastAsia="MS Gothic"/>
          <w:color w:val="444444"/>
          <w:sz w:val="24"/>
        </w:rPr>
        <w:t>令和8年（2026年）版</w:t>
      </w:r>
    </w:p>
    <w:p w14:paraId="1507D549">
      <w:pPr>
        <w:pBdr>
          <w:left w:val="single" w:color="2E5C8A" w:sz="18" w:space="8"/>
        </w:pBdr>
        <w:spacing w:before="120" w:after="120"/>
        <w:ind w:left="567" w:right="567"/>
        <w:rPr>
          <w:rFonts w:hint="eastAsia"/>
        </w:rPr>
      </w:pPr>
      <w:r>
        <w:rPr>
          <w:i/>
          <w:color w:val="333333"/>
          <w:sz w:val="21"/>
        </w:rPr>
        <w:t>日本企業にとって海南とは——「低税率＋ゼロ関税＋中国14億人市場＋資金・データ・人の自由な移動」を同時に実現する、中国唯一の自由貿易港です。海南に法人を設立すれば、より低コストで生産し、関税を免除されて中国大陸市場に製品を供給でき、アジア太平洋地域の本部として東南アジアへも展開できます。すでにトヨタ、坂田製薬、板前焼肉一斗などの日系企業が進出しており、司騰海南国際貿易センター・日系企業サービスセンターがワンストップで進出を支援します。</w:t>
      </w:r>
    </w:p>
    <w:p w14:paraId="32D2B2E9">
      <w:pPr>
        <w:pBdr>
          <w:bottom w:val="single" w:color="2E5C8A" w:sz="6" w:space="4"/>
        </w:pBdr>
        <w:spacing w:before="360" w:after="160"/>
        <w:rPr>
          <w:rFonts w:hint="eastAsia"/>
        </w:rPr>
      </w:pPr>
      <w:r>
        <w:rPr>
          <w:rFonts w:ascii="MS Gothic" w:hAnsi="MS Gothic" w:eastAsia="MS Gothic"/>
          <w:b/>
          <w:sz w:val="32"/>
        </w:rPr>
        <w:t>1. コア優位性一覧（5つのポイント）</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1"/>
        <w:gridCol w:w="6520"/>
      </w:tblGrid>
      <w:tr w14:paraId="7C8C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D9E2F3"/>
          </w:tcPr>
          <w:p w14:paraId="244AED12">
            <w:pPr>
              <w:spacing w:before="40" w:after="40" w:line="288" w:lineRule="auto"/>
              <w:jc w:val="center"/>
              <w:rPr>
                <w:rFonts w:hint="eastAsia"/>
              </w:rPr>
            </w:pPr>
            <w:r>
              <w:rPr>
                <w:rFonts w:ascii="MS Gothic" w:hAnsi="MS Gothic" w:eastAsia="MS Gothic"/>
                <w:b/>
                <w:sz w:val="20"/>
              </w:rPr>
              <w:t>優位性</w:t>
            </w:r>
          </w:p>
        </w:tc>
        <w:tc>
          <w:tcPr>
            <w:tcW w:w="6520" w:type="dxa"/>
            <w:shd w:val="clear" w:color="auto" w:fill="D9E2F3"/>
          </w:tcPr>
          <w:p w14:paraId="03A281A4">
            <w:pPr>
              <w:spacing w:before="40" w:after="40" w:line="288" w:lineRule="auto"/>
              <w:jc w:val="center"/>
              <w:rPr>
                <w:rFonts w:hint="eastAsia"/>
              </w:rPr>
            </w:pPr>
            <w:r>
              <w:rPr>
                <w:rFonts w:ascii="MS Gothic" w:hAnsi="MS Gothic" w:eastAsia="MS Gothic"/>
                <w:b/>
                <w:sz w:val="20"/>
              </w:rPr>
              <w:t>内容</w:t>
            </w:r>
          </w:p>
        </w:tc>
      </w:tr>
      <w:tr w14:paraId="5A1E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Pr>
          <w:p w14:paraId="0F1D048E">
            <w:pPr>
              <w:spacing w:before="40" w:after="40" w:line="288" w:lineRule="auto"/>
              <w:jc w:val="center"/>
              <w:rPr>
                <w:rFonts w:hint="eastAsia"/>
              </w:rPr>
            </w:pPr>
            <w:r>
              <w:rPr>
                <w:sz w:val="19"/>
              </w:rPr>
              <w:t>法人税わずか15%</w:t>
            </w:r>
          </w:p>
        </w:tc>
        <w:tc>
          <w:tcPr>
            <w:tcW w:w="6520" w:type="dxa"/>
          </w:tcPr>
          <w:p w14:paraId="410D9C29">
            <w:pPr>
              <w:spacing w:before="40" w:after="40" w:line="288" w:lineRule="auto"/>
              <w:rPr>
                <w:rFonts w:hint="eastAsia"/>
              </w:rPr>
            </w:pPr>
            <w:r>
              <w:rPr>
                <w:sz w:val="19"/>
              </w:rPr>
              <w:t>中国本土の標準税率25%に対し、海南の奨励類企業は15%。年間で利益の10%分が手元に残る</w:t>
            </w:r>
          </w:p>
        </w:tc>
      </w:tr>
      <w:tr w14:paraId="280A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2F2F2"/>
          </w:tcPr>
          <w:p w14:paraId="2EBFFD0F">
            <w:pPr>
              <w:spacing w:before="40" w:after="40" w:line="288" w:lineRule="auto"/>
              <w:jc w:val="center"/>
              <w:rPr>
                <w:rFonts w:hint="eastAsia"/>
              </w:rPr>
            </w:pPr>
            <w:r>
              <w:rPr>
                <w:sz w:val="19"/>
              </w:rPr>
              <w:t>輸入3税の全額免除</w:t>
            </w:r>
          </w:p>
        </w:tc>
        <w:tc>
          <w:tcPr>
            <w:tcW w:w="6520" w:type="dxa"/>
            <w:shd w:val="clear" w:color="auto" w:fill="F2F2F2"/>
          </w:tcPr>
          <w:p w14:paraId="3D7A76F6">
            <w:pPr>
              <w:spacing w:before="40" w:after="40" w:line="288" w:lineRule="auto"/>
              <w:rPr>
                <w:rFonts w:hint="eastAsia"/>
              </w:rPr>
            </w:pPr>
            <w:r>
              <w:rPr>
                <w:sz w:val="19"/>
              </w:rPr>
              <w:t>設備・原料・ヨットなどの輸入時に、関税＋輸入段階増値税＋消費税を免除。最大でコストの半額を削減</w:t>
            </w:r>
          </w:p>
        </w:tc>
      </w:tr>
      <w:tr w14:paraId="5A7A1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Pr>
          <w:p w14:paraId="4477DE98">
            <w:pPr>
              <w:spacing w:before="40" w:after="40" w:line="288" w:lineRule="auto"/>
              <w:jc w:val="center"/>
              <w:rPr>
                <w:rFonts w:hint="eastAsia"/>
              </w:rPr>
            </w:pPr>
            <w:r>
              <w:rPr>
                <w:sz w:val="19"/>
              </w:rPr>
              <w:t>加工増値30%で関税免除</w:t>
            </w:r>
          </w:p>
        </w:tc>
        <w:tc>
          <w:tcPr>
            <w:tcW w:w="6520" w:type="dxa"/>
          </w:tcPr>
          <w:p w14:paraId="12E4EEC6">
            <w:pPr>
              <w:spacing w:before="40" w:after="40" w:line="288" w:lineRule="auto"/>
              <w:rPr>
                <w:rFonts w:hint="eastAsia"/>
              </w:rPr>
            </w:pPr>
            <w:r>
              <w:rPr>
                <w:sz w:val="19"/>
              </w:rPr>
              <w:t>海南で加工して中国大陸（内陸）に販売する際、増値率が30%を超えれば輸入関税を免除。「免税で中国市場へ」</w:t>
            </w:r>
          </w:p>
        </w:tc>
      </w:tr>
      <w:tr w14:paraId="7005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2F2F2"/>
          </w:tcPr>
          <w:p w14:paraId="6959E6D1">
            <w:pPr>
              <w:spacing w:before="40" w:after="40" w:line="288" w:lineRule="auto"/>
              <w:rPr>
                <w:rFonts w:hint="eastAsia"/>
              </w:rPr>
            </w:pPr>
            <w:r>
              <w:rPr>
                <w:sz w:val="19"/>
              </w:rPr>
              <w:t>資金・データ・人の自由な移動</w:t>
            </w:r>
          </w:p>
        </w:tc>
        <w:tc>
          <w:tcPr>
            <w:tcW w:w="6520" w:type="dxa"/>
            <w:shd w:val="clear" w:color="auto" w:fill="F2F2F2"/>
          </w:tcPr>
          <w:p w14:paraId="513871D2">
            <w:pPr>
              <w:spacing w:before="40" w:after="40" w:line="288" w:lineRule="auto"/>
              <w:rPr>
                <w:rFonts w:hint="eastAsia"/>
              </w:rPr>
            </w:pPr>
            <w:r>
              <w:rPr>
                <w:sz w:val="19"/>
              </w:rPr>
              <w:t>EF口座による国境を越えた資金の自由な振替、リスト外データの自由な国外移動、日本人のノービザ入国</w:t>
            </w:r>
          </w:p>
        </w:tc>
      </w:tr>
      <w:tr w14:paraId="2F46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Pr>
          <w:p w14:paraId="2409BC73">
            <w:pPr>
              <w:spacing w:before="40" w:after="40" w:line="288" w:lineRule="auto"/>
              <w:jc w:val="center"/>
              <w:rPr>
                <w:rFonts w:hint="eastAsia"/>
              </w:rPr>
            </w:pPr>
            <w:r>
              <w:rPr>
                <w:sz w:val="19"/>
              </w:rPr>
              <w:t>利益還元コストが低い</w:t>
            </w:r>
          </w:p>
        </w:tc>
        <w:tc>
          <w:tcPr>
            <w:tcW w:w="6520" w:type="dxa"/>
          </w:tcPr>
          <w:p w14:paraId="33975B94">
            <w:pPr>
              <w:spacing w:before="40" w:after="40" w:line="288" w:lineRule="auto"/>
              <w:rPr>
                <w:rFonts w:hint="eastAsia"/>
              </w:rPr>
            </w:pPr>
            <w:r>
              <w:rPr>
                <w:sz w:val="19"/>
              </w:rPr>
              <w:t>日中租税条約により、出資比率25%超の配当に対する源泉徴収税はわずか5%</w:t>
            </w:r>
          </w:p>
        </w:tc>
      </w:tr>
    </w:tbl>
    <w:p w14:paraId="4C69965B">
      <w:pPr>
        <w:spacing w:after="80"/>
        <w:rPr>
          <w:rFonts w:hint="eastAsia"/>
        </w:rPr>
      </w:pPr>
    </w:p>
    <w:p w14:paraId="7539123D">
      <w:pPr>
        <w:pBdr>
          <w:bottom w:val="single" w:color="2E5C8A" w:sz="6" w:space="4"/>
        </w:pBdr>
        <w:spacing w:before="360" w:after="160"/>
        <w:rPr>
          <w:rFonts w:hint="eastAsia"/>
        </w:rPr>
      </w:pPr>
      <w:r>
        <w:rPr>
          <w:rFonts w:ascii="MS Gothic" w:hAnsi="MS Gothic" w:eastAsia="MS Gothic"/>
          <w:b/>
          <w:sz w:val="32"/>
        </w:rPr>
        <w:t>2. 税制優遇措置の詳細（日系企業の活用方法）</w:t>
      </w:r>
    </w:p>
    <w:p w14:paraId="1E9104B9">
      <w:pPr>
        <w:spacing w:before="240" w:after="120"/>
        <w:rPr>
          <w:rFonts w:hint="eastAsia"/>
        </w:rPr>
      </w:pPr>
      <w:r>
        <w:rPr>
          <w:rFonts w:ascii="MS Gothic" w:hAnsi="MS Gothic" w:eastAsia="MS Gothic"/>
          <w:b/>
          <w:color w:val="1F3A5F"/>
          <w:sz w:val="26"/>
        </w:rPr>
        <w:t>2.1 法人税：25% → 15%</w:t>
      </w:r>
    </w:p>
    <w:p w14:paraId="2F7E71BE">
      <w:pPr>
        <w:spacing w:after="80" w:line="384" w:lineRule="auto"/>
        <w:ind w:firstLine="440"/>
        <w:rPr>
          <w:rFonts w:hint="eastAsia"/>
        </w:rPr>
      </w:pPr>
      <w:r>
        <w:t>中国本土の標準法人税率は25%ですが、海南自由貿易港の奨励類産業に該当する企業は15%に軽減されます。年間利益1億円の企業の場合、本土では2,500万円の納税が、海南では1,500万円となり、年間で1,000万円（約50万元）多く利益が手元に残ります。</w:t>
      </w:r>
    </w:p>
    <w:p w14:paraId="5E765EF7">
      <w:pPr>
        <w:spacing w:before="160" w:after="80"/>
        <w:rPr>
          <w:rFonts w:hint="eastAsia"/>
        </w:rPr>
      </w:pPr>
      <w:r>
        <w:rPr>
          <w:rFonts w:ascii="MS Gothic" w:hAnsi="MS Gothic" w:eastAsia="MS Gothic"/>
          <w:b/>
          <w:sz w:val="23"/>
        </w:rPr>
        <w:t>適用条件</w:t>
      </w:r>
    </w:p>
    <w:p w14:paraId="2A539A69">
      <w:pPr>
        <w:spacing w:after="40"/>
        <w:ind w:left="283"/>
        <w:rPr>
          <w:rFonts w:hint="eastAsia"/>
        </w:rPr>
      </w:pPr>
      <w:r>
        <w:t>・ 海南自由貿易港に登記されていること</w:t>
      </w:r>
    </w:p>
    <w:p w14:paraId="522F771E">
      <w:pPr>
        <w:spacing w:after="40"/>
        <w:ind w:left="283"/>
        <w:rPr>
          <w:rFonts w:hint="eastAsia"/>
        </w:rPr>
      </w:pPr>
      <w:r>
        <w:t>・ 実質的な運営（人員・会計・財産が海南に存在すること。ペーパーカンパニーは不可）</w:t>
      </w:r>
    </w:p>
    <w:p w14:paraId="35D4852E">
      <w:pPr>
        <w:spacing w:after="40"/>
        <w:ind w:left="283"/>
        <w:rPr>
          <w:rFonts w:hint="eastAsia"/>
        </w:rPr>
      </w:pPr>
      <w:r>
        <w:t>・ 主たる事業が『海南自由貿易港奨励類産業目録（2024年版）』に含まれること（全1,249項目、日系企業の優位産業はほぼカバー）</w:t>
      </w:r>
    </w:p>
    <w:p w14:paraId="108A9901">
      <w:pPr>
        <w:spacing w:after="40"/>
        <w:ind w:left="283"/>
        <w:rPr>
          <w:rFonts w:hint="eastAsia"/>
        </w:rPr>
      </w:pPr>
      <w:r>
        <w:t>・ 主たる事業収入が総収入の60%以上を占めること</w:t>
      </w:r>
    </w:p>
    <w:p w14:paraId="726F2D86">
      <w:pPr>
        <w:spacing w:after="40"/>
        <w:ind w:left="283"/>
        <w:rPr>
          <w:rFonts w:hint="eastAsia"/>
        </w:rPr>
      </w:pPr>
      <w:r>
        <w:t>・ 政策執行期間：2027年12月31日まで</w:t>
      </w:r>
    </w:p>
    <w:p w14:paraId="182CB21F">
      <w:pPr>
        <w:spacing w:before="160" w:after="80"/>
        <w:rPr>
          <w:rFonts w:hint="eastAsia"/>
        </w:rPr>
      </w:pPr>
      <w:r>
        <w:rPr>
          <w:rFonts w:ascii="MS Gothic" w:hAnsi="MS Gothic" w:eastAsia="MS Gothic"/>
          <w:b/>
          <w:sz w:val="23"/>
        </w:rPr>
        <w:t>日系企業の典型的な事例</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3685"/>
        <w:gridCol w:w="3118"/>
      </w:tblGrid>
      <w:tr w14:paraId="21C9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D9E2F3"/>
          </w:tcPr>
          <w:p w14:paraId="596D2ED8">
            <w:pPr>
              <w:spacing w:before="40" w:after="40" w:line="288" w:lineRule="auto"/>
              <w:jc w:val="center"/>
              <w:rPr>
                <w:rFonts w:hint="eastAsia"/>
              </w:rPr>
            </w:pPr>
            <w:r>
              <w:rPr>
                <w:rFonts w:ascii="MS Gothic" w:hAnsi="MS Gothic" w:eastAsia="MS Gothic"/>
                <w:b/>
                <w:sz w:val="20"/>
              </w:rPr>
              <w:t>企業・事例</w:t>
            </w:r>
          </w:p>
        </w:tc>
        <w:tc>
          <w:tcPr>
            <w:tcW w:w="3685" w:type="dxa"/>
            <w:shd w:val="clear" w:color="auto" w:fill="D9E2F3"/>
          </w:tcPr>
          <w:p w14:paraId="0C93EB43">
            <w:pPr>
              <w:spacing w:before="40" w:after="40" w:line="288" w:lineRule="auto"/>
              <w:jc w:val="center"/>
              <w:rPr>
                <w:rFonts w:hint="eastAsia"/>
              </w:rPr>
            </w:pPr>
            <w:r>
              <w:rPr>
                <w:rFonts w:ascii="MS Gothic" w:hAnsi="MS Gothic" w:eastAsia="MS Gothic"/>
                <w:b/>
                <w:sz w:val="20"/>
              </w:rPr>
              <w:t>内容</w:t>
            </w:r>
          </w:p>
        </w:tc>
        <w:tc>
          <w:tcPr>
            <w:tcW w:w="3118" w:type="dxa"/>
            <w:shd w:val="clear" w:color="auto" w:fill="D9E2F3"/>
          </w:tcPr>
          <w:p w14:paraId="33FA8CA1">
            <w:pPr>
              <w:spacing w:before="40" w:after="40" w:line="288" w:lineRule="auto"/>
              <w:jc w:val="center"/>
              <w:rPr>
                <w:rFonts w:hint="eastAsia"/>
              </w:rPr>
            </w:pPr>
            <w:r>
              <w:rPr>
                <w:rFonts w:ascii="MS Gothic" w:hAnsi="MS Gothic" w:eastAsia="MS Gothic"/>
                <w:b/>
                <w:sz w:val="20"/>
              </w:rPr>
              <w:t>節税効果</w:t>
            </w:r>
          </w:p>
        </w:tc>
      </w:tr>
      <w:tr w14:paraId="37B6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396B3965">
            <w:pPr>
              <w:spacing w:before="40" w:after="40" w:line="288" w:lineRule="auto"/>
              <w:jc w:val="center"/>
              <w:rPr>
                <w:rFonts w:hint="eastAsia"/>
              </w:rPr>
            </w:pPr>
            <w:r>
              <w:rPr>
                <w:sz w:val="19"/>
              </w:rPr>
              <w:t>某文旅企業</w:t>
            </w:r>
          </w:p>
        </w:tc>
        <w:tc>
          <w:tcPr>
            <w:tcW w:w="3685" w:type="dxa"/>
          </w:tcPr>
          <w:p w14:paraId="3446C434">
            <w:pPr>
              <w:spacing w:before="40" w:after="40" w:line="288" w:lineRule="auto"/>
              <w:rPr>
                <w:rFonts w:hint="eastAsia"/>
              </w:rPr>
            </w:pPr>
            <w:r>
              <w:rPr>
                <w:sz w:val="19"/>
              </w:rPr>
              <w:t>4年間にわたり15%優遇を享受</w:t>
            </w:r>
          </w:p>
        </w:tc>
        <w:tc>
          <w:tcPr>
            <w:tcW w:w="3118" w:type="dxa"/>
          </w:tcPr>
          <w:p w14:paraId="03E04466">
            <w:pPr>
              <w:spacing w:before="40" w:after="40" w:line="288" w:lineRule="auto"/>
              <w:jc w:val="center"/>
              <w:rPr>
                <w:rFonts w:hint="eastAsia"/>
              </w:rPr>
            </w:pPr>
            <w:r>
              <w:rPr>
                <w:sz w:val="19"/>
              </w:rPr>
              <w:t>減税額 計2,500万元</w:t>
            </w:r>
          </w:p>
        </w:tc>
      </w:tr>
      <w:tr w14:paraId="1F1A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2F2F2"/>
          </w:tcPr>
          <w:p w14:paraId="6BD1B202">
            <w:pPr>
              <w:spacing w:before="40" w:after="40" w:line="288" w:lineRule="auto"/>
              <w:jc w:val="center"/>
              <w:rPr>
                <w:rFonts w:hint="eastAsia"/>
              </w:rPr>
            </w:pPr>
            <w:r>
              <w:rPr>
                <w:sz w:val="19"/>
              </w:rPr>
              <w:t>鰐珍集団（バイオ医薬）</w:t>
            </w:r>
          </w:p>
        </w:tc>
        <w:tc>
          <w:tcPr>
            <w:tcW w:w="3685" w:type="dxa"/>
            <w:shd w:val="clear" w:color="auto" w:fill="F2F2F2"/>
          </w:tcPr>
          <w:p w14:paraId="6BBCBA15">
            <w:pPr>
              <w:spacing w:before="40" w:after="40" w:line="288" w:lineRule="auto"/>
              <w:rPr>
                <w:rFonts w:hint="eastAsia"/>
              </w:rPr>
            </w:pPr>
            <w:r>
              <w:rPr>
                <w:sz w:val="19"/>
              </w:rPr>
              <w:t>ワニ血液の薬用研究・生物ペプチド抽出</w:t>
            </w:r>
          </w:p>
        </w:tc>
        <w:tc>
          <w:tcPr>
            <w:tcW w:w="3118" w:type="dxa"/>
            <w:shd w:val="clear" w:color="auto" w:fill="F2F2F2"/>
          </w:tcPr>
          <w:p w14:paraId="44B8EA51">
            <w:pPr>
              <w:spacing w:before="40" w:after="40" w:line="288" w:lineRule="auto"/>
              <w:jc w:val="center"/>
              <w:rPr>
                <w:rFonts w:hint="eastAsia"/>
              </w:rPr>
            </w:pPr>
            <w:r>
              <w:rPr>
                <w:sz w:val="19"/>
              </w:rPr>
              <w:t>法人税減免 計87万元超</w:t>
            </w:r>
          </w:p>
        </w:tc>
      </w:tr>
      <w:tr w14:paraId="6F6C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6FD2E1E6">
            <w:pPr>
              <w:spacing w:before="40" w:after="40" w:line="288" w:lineRule="auto"/>
              <w:jc w:val="center"/>
              <w:rPr>
                <w:rFonts w:hint="eastAsia"/>
              </w:rPr>
            </w:pPr>
            <w:r>
              <w:rPr>
                <w:sz w:val="19"/>
              </w:rPr>
              <w:t>越境EC企業（試算）</w:t>
            </w:r>
          </w:p>
        </w:tc>
        <w:tc>
          <w:tcPr>
            <w:tcW w:w="3685" w:type="dxa"/>
          </w:tcPr>
          <w:p w14:paraId="78113CE4">
            <w:pPr>
              <w:spacing w:before="40" w:after="40" w:line="288" w:lineRule="auto"/>
              <w:jc w:val="center"/>
              <w:rPr>
                <w:rFonts w:hint="eastAsia"/>
              </w:rPr>
            </w:pPr>
            <w:r>
              <w:rPr>
                <w:sz w:val="19"/>
              </w:rPr>
              <w:t>年間利益1,000万元</w:t>
            </w:r>
          </w:p>
        </w:tc>
        <w:tc>
          <w:tcPr>
            <w:tcW w:w="3118" w:type="dxa"/>
          </w:tcPr>
          <w:p w14:paraId="2B0EC3DF">
            <w:pPr>
              <w:spacing w:before="40" w:after="40" w:line="288" w:lineRule="auto"/>
              <w:rPr>
                <w:rFonts w:hint="eastAsia"/>
              </w:rPr>
            </w:pPr>
            <w:r>
              <w:rPr>
                <w:sz w:val="19"/>
              </w:rPr>
              <w:t>本土250万→海南150万、年間100万元節税</w:t>
            </w:r>
          </w:p>
        </w:tc>
      </w:tr>
      <w:tr w14:paraId="0C59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2F2F2"/>
          </w:tcPr>
          <w:p w14:paraId="6DA7F888">
            <w:pPr>
              <w:spacing w:before="40" w:after="40" w:line="288" w:lineRule="auto"/>
              <w:jc w:val="center"/>
              <w:rPr>
                <w:rFonts w:hint="eastAsia"/>
              </w:rPr>
            </w:pPr>
            <w:r>
              <w:rPr>
                <w:sz w:val="19"/>
              </w:rPr>
              <w:t>某物業管理会社</w:t>
            </w:r>
          </w:p>
        </w:tc>
        <w:tc>
          <w:tcPr>
            <w:tcW w:w="3685" w:type="dxa"/>
            <w:shd w:val="clear" w:color="auto" w:fill="F2F2F2"/>
          </w:tcPr>
          <w:p w14:paraId="06A0BE74">
            <w:pPr>
              <w:spacing w:before="40" w:after="40" w:line="288" w:lineRule="auto"/>
              <w:jc w:val="center"/>
              <w:rPr>
                <w:rFonts w:hint="eastAsia"/>
              </w:rPr>
            </w:pPr>
            <w:r>
              <w:rPr>
                <w:sz w:val="19"/>
              </w:rPr>
              <w:t>年間利益400万元</w:t>
            </w:r>
          </w:p>
        </w:tc>
        <w:tc>
          <w:tcPr>
            <w:tcW w:w="3118" w:type="dxa"/>
            <w:shd w:val="clear" w:color="auto" w:fill="F2F2F2"/>
          </w:tcPr>
          <w:p w14:paraId="2308372E">
            <w:pPr>
              <w:spacing w:before="40" w:after="40" w:line="288" w:lineRule="auto"/>
              <w:rPr>
                <w:rFonts w:hint="eastAsia"/>
              </w:rPr>
            </w:pPr>
            <w:r>
              <w:rPr>
                <w:sz w:val="19"/>
              </w:rPr>
              <w:t>本土100万→海南60万、年間40万元節税</w:t>
            </w:r>
          </w:p>
        </w:tc>
      </w:tr>
    </w:tbl>
    <w:p w14:paraId="63992995">
      <w:pPr>
        <w:spacing w:after="80"/>
        <w:rPr>
          <w:rFonts w:hint="eastAsia"/>
        </w:rPr>
      </w:pPr>
    </w:p>
    <w:p w14:paraId="51B951EA">
      <w:pPr>
        <w:spacing w:before="160" w:after="80"/>
        <w:rPr>
          <w:rFonts w:hint="eastAsia"/>
        </w:rPr>
      </w:pPr>
      <w:r>
        <w:rPr>
          <w:rFonts w:ascii="MS Gothic" w:hAnsi="MS Gothic" w:eastAsia="MS Gothic"/>
          <w:b/>
          <w:sz w:val="23"/>
        </w:rPr>
        <w:t>重複享受メリット①：海外直接投資所得の法人税免除</w:t>
      </w:r>
    </w:p>
    <w:p w14:paraId="3ECA58ED">
      <w:pPr>
        <w:spacing w:after="80" w:line="384" w:lineRule="auto"/>
        <w:ind w:firstLine="440"/>
        <w:rPr>
          <w:rFonts w:hint="eastAsia"/>
        </w:rPr>
      </w:pPr>
      <w:r>
        <w:t>観光業、現代サービス業、ハイテク産業に属する企業が、2020年以降に新規に行った海外直接投資から得た利益を海南に還流した場合、法人税が全額免除されます。これは海南独自の政策です。</w:t>
      </w:r>
    </w:p>
    <w:p w14:paraId="5058F910">
      <w:pPr>
        <w:spacing w:after="40"/>
        <w:ind w:left="283"/>
        <w:rPr>
          <w:rFonts w:hint="eastAsia"/>
        </w:rPr>
      </w:pPr>
      <w:r>
        <w:t>・ 香港子会社の利益5億元のケース：本土では約4,250万元の追徴納税が必要だが、海南では全額免除</w:t>
      </w:r>
    </w:p>
    <w:p w14:paraId="440D4DB9">
      <w:pPr>
        <w:spacing w:after="40"/>
        <w:ind w:left="283"/>
        <w:rPr>
          <w:rFonts w:hint="eastAsia"/>
        </w:rPr>
      </w:pPr>
      <w:r>
        <w:t>・ 日系企業への意義：海南にアジア太平洋本部を設置し、東南アジア・香港への投資利益をゼロコストで還流可能</w:t>
      </w:r>
    </w:p>
    <w:p w14:paraId="2536662C">
      <w:pPr>
        <w:spacing w:before="160" w:after="80"/>
        <w:rPr>
          <w:rFonts w:hint="eastAsia"/>
        </w:rPr>
      </w:pPr>
      <w:r>
        <w:rPr>
          <w:rFonts w:ascii="MS Gothic" w:hAnsi="MS Gothic" w:eastAsia="MS Gothic"/>
          <w:b/>
          <w:sz w:val="23"/>
        </w:rPr>
        <w:t>重複享受メリット②：新規購入資産の一括損金算入</w:t>
      </w:r>
    </w:p>
    <w:p w14:paraId="52FC6B28">
      <w:pPr>
        <w:spacing w:after="80" w:line="384" w:lineRule="auto"/>
        <w:ind w:firstLine="440"/>
        <w:rPr>
          <w:rFonts w:hint="eastAsia"/>
        </w:rPr>
      </w:pPr>
      <w:r>
        <w:t>海南に設立した企業が新規購入（自建・自行開発を含む）する固定資産または無形資産について、単位価額500万元以下のものは購入当年に全額を損金算入できます（分割償却の必要なし）。</w:t>
      </w:r>
    </w:p>
    <w:p w14:paraId="22E0EBD1">
      <w:pPr>
        <w:spacing w:after="40"/>
        <w:ind w:left="283"/>
        <w:rPr>
          <w:rFonts w:hint="eastAsia"/>
        </w:rPr>
      </w:pPr>
      <w:r>
        <w:t>・ 例：480万元の生産設備を購入した場合、当年に一括控除。法人税率15%で追加節税額は72万元</w:t>
      </w:r>
    </w:p>
    <w:p w14:paraId="2480A4D6">
      <w:pPr>
        <w:spacing w:before="240" w:after="120"/>
        <w:rPr>
          <w:rFonts w:hint="eastAsia"/>
        </w:rPr>
      </w:pPr>
      <w:r>
        <w:rPr>
          <w:rFonts w:ascii="MS Gothic" w:hAnsi="MS Gothic" w:eastAsia="MS Gothic"/>
          <w:b/>
          <w:color w:val="1F3A5F"/>
          <w:sz w:val="26"/>
        </w:rPr>
        <w:t>2.2 個人所得税：最高45% → 最高15%</w:t>
      </w:r>
    </w:p>
    <w:p w14:paraId="604D3D31">
      <w:pPr>
        <w:spacing w:after="80" w:line="384" w:lineRule="auto"/>
        <w:ind w:firstLine="440"/>
        <w:rPr>
          <w:rFonts w:hint="eastAsia"/>
        </w:rPr>
      </w:pPr>
      <w:r>
        <w:t>中国本土の個人所得税の最高税率は45%ですが、海南で働くハイエンド人材・不足人材は、実質税負担が15%を超える部分が全額免除されます。</w:t>
      </w:r>
    </w:p>
    <w:p w14:paraId="218E0D02">
      <w:pPr>
        <w:spacing w:before="160" w:after="80"/>
        <w:rPr>
          <w:rFonts w:hint="eastAsia"/>
        </w:rPr>
      </w:pPr>
      <w:r>
        <w:rPr>
          <w:rFonts w:ascii="MS Gothic" w:hAnsi="MS Gothic" w:eastAsia="MS Gothic"/>
          <w:b/>
          <w:sz w:val="23"/>
        </w:rPr>
        <w:t>適用条件</w:t>
      </w:r>
    </w:p>
    <w:p w14:paraId="06D14F3E">
      <w:pPr>
        <w:spacing w:after="40"/>
        <w:ind w:left="283"/>
        <w:rPr>
          <w:rFonts w:hint="eastAsia"/>
        </w:rPr>
      </w:pPr>
      <w:r>
        <w:t>・ 海南自由貿易港で働くハイエンド人材または不足人材</w:t>
      </w:r>
    </w:p>
    <w:p w14:paraId="1E31620E">
      <w:pPr>
        <w:spacing w:after="40"/>
        <w:ind w:left="283"/>
        <w:rPr>
          <w:rFonts w:hint="eastAsia"/>
        </w:rPr>
      </w:pPr>
      <w:r>
        <w:t>・ 1納税年度に海南に累計183日以上居住（合理的な離島日数を含む、実質居住は90日以上）</w:t>
      </w:r>
    </w:p>
    <w:p w14:paraId="04AE983F">
      <w:pPr>
        <w:spacing w:after="40"/>
        <w:ind w:left="283"/>
        <w:rPr>
          <w:rFonts w:hint="eastAsia"/>
        </w:rPr>
      </w:pPr>
      <w:r>
        <w:t>・ 海南省の人材管理部門が認定するハイエンド人材、または不足人材リストに該当</w:t>
      </w:r>
    </w:p>
    <w:p w14:paraId="7FA81A8C">
      <w:pPr>
        <w:spacing w:after="40"/>
        <w:ind w:left="283"/>
        <w:rPr>
          <w:rFonts w:hint="eastAsia"/>
        </w:rPr>
      </w:pPr>
      <w:r>
        <w:t>・ 政策執行期間：2027年12月31日まで</w:t>
      </w:r>
    </w:p>
    <w:p w14:paraId="4BEC8CEB">
      <w:pPr>
        <w:spacing w:before="160" w:after="80"/>
        <w:rPr>
          <w:rFonts w:hint="eastAsia"/>
        </w:rPr>
      </w:pPr>
      <w:r>
        <w:rPr>
          <w:rFonts w:ascii="MS Gothic" w:hAnsi="MS Gothic" w:eastAsia="MS Gothic"/>
          <w:b/>
          <w:sz w:val="23"/>
        </w:rPr>
        <w:t>日系企業への意義</w:t>
      </w:r>
    </w:p>
    <w:p w14:paraId="32FD4A9A">
      <w:pPr>
        <w:spacing w:after="40"/>
        <w:ind w:left="283"/>
        <w:rPr>
          <w:rFonts w:hint="eastAsia"/>
        </w:rPr>
      </w:pPr>
      <w:r>
        <w:t>・ 海南に駐在する日本人役員・技術者がハイエンド/不足人材に認定されれば、個人所得税は最高15%</w:t>
      </w:r>
    </w:p>
    <w:p w14:paraId="4F5E9FE1">
      <w:pPr>
        <w:spacing w:after="40"/>
        <w:ind w:left="283"/>
        <w:rPr>
          <w:rFonts w:hint="eastAsia"/>
        </w:rPr>
      </w:pPr>
      <w:r>
        <w:t>・ 日本人はノービザで入国可能であり、人員往来が極めて容易</w:t>
      </w:r>
    </w:p>
    <w:p w14:paraId="6D9E69B3">
      <w:pPr>
        <w:spacing w:after="40"/>
        <w:ind w:left="283"/>
        <w:rPr>
          <w:rFonts w:hint="eastAsia"/>
        </w:rPr>
      </w:pPr>
      <w:r>
        <w:t>・ 年俸200万元の役員：本土で約62.8万元納税 → 海南で約27万元、年間約35.8万元節税</w:t>
      </w:r>
    </w:p>
    <w:p w14:paraId="35E3BA18">
      <w:pPr>
        <w:spacing w:after="40"/>
        <w:ind w:left="283"/>
        <w:rPr>
          <w:rFonts w:hint="eastAsia"/>
        </w:rPr>
      </w:pPr>
      <w:r>
        <w:t>・ AIアルゴリズムエンジニア年俸180万元：深センで約72万元 → 海南で約36万元、3年で108万元節税</w:t>
      </w:r>
    </w:p>
    <w:p w14:paraId="0E090E89">
      <w:pPr>
        <w:spacing w:before="240" w:after="120"/>
        <w:rPr>
          <w:rFonts w:hint="eastAsia"/>
        </w:rPr>
      </w:pPr>
      <w:r>
        <w:rPr>
          <w:rFonts w:ascii="MS Gothic" w:hAnsi="MS Gothic" w:eastAsia="MS Gothic"/>
          <w:b/>
          <w:color w:val="1F3A5F"/>
          <w:sz w:val="26"/>
        </w:rPr>
        <w:t>2.3 ゼロ関税：輸入3税の全額免除</w:t>
      </w:r>
    </w:p>
    <w:p w14:paraId="22639E5D">
      <w:pPr>
        <w:spacing w:after="80" w:line="384" w:lineRule="auto"/>
        <w:ind w:firstLine="440"/>
        <w:rPr>
          <w:rFonts w:hint="eastAsia"/>
        </w:rPr>
      </w:pPr>
      <w:r>
        <w:t>特定の商品を輸入する際、関税・輸入段階増値税・消費税の3税が全額免除されます。3つのゼロ関税リストがあり、それぞれ原材料・補助材料、自社用生産設備、交通手段・ヨットを対象としています。</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3118"/>
        <w:gridCol w:w="3969"/>
      </w:tblGrid>
      <w:tr w14:paraId="446F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D9E2F3"/>
          </w:tcPr>
          <w:p w14:paraId="724C5405">
            <w:pPr>
              <w:spacing w:before="40" w:after="40" w:line="288" w:lineRule="auto"/>
              <w:jc w:val="center"/>
              <w:rPr>
                <w:rFonts w:hint="eastAsia"/>
              </w:rPr>
            </w:pPr>
            <w:r>
              <w:rPr>
                <w:rFonts w:ascii="MS Gothic" w:hAnsi="MS Gothic" w:eastAsia="MS Gothic"/>
                <w:b/>
                <w:sz w:val="20"/>
              </w:rPr>
              <w:t>リスト</w:t>
            </w:r>
          </w:p>
        </w:tc>
        <w:tc>
          <w:tcPr>
            <w:tcW w:w="3118" w:type="dxa"/>
            <w:shd w:val="clear" w:color="auto" w:fill="D9E2F3"/>
          </w:tcPr>
          <w:p w14:paraId="6B32F7E3">
            <w:pPr>
              <w:spacing w:before="40" w:after="40" w:line="288" w:lineRule="auto"/>
              <w:jc w:val="center"/>
              <w:rPr>
                <w:rFonts w:hint="eastAsia"/>
              </w:rPr>
            </w:pPr>
            <w:r>
              <w:rPr>
                <w:rFonts w:ascii="MS Gothic" w:hAnsi="MS Gothic" w:eastAsia="MS Gothic"/>
                <w:b/>
                <w:sz w:val="20"/>
              </w:rPr>
              <w:t>日系企業の活用方法</w:t>
            </w:r>
          </w:p>
        </w:tc>
        <w:tc>
          <w:tcPr>
            <w:tcW w:w="3969" w:type="dxa"/>
            <w:shd w:val="clear" w:color="auto" w:fill="D9E2F3"/>
          </w:tcPr>
          <w:p w14:paraId="025F19B6">
            <w:pPr>
              <w:spacing w:before="40" w:after="40" w:line="288" w:lineRule="auto"/>
              <w:jc w:val="center"/>
              <w:rPr>
                <w:rFonts w:hint="eastAsia"/>
              </w:rPr>
            </w:pPr>
            <w:r>
              <w:rPr>
                <w:rFonts w:ascii="MS Gothic" w:hAnsi="MS Gothic" w:eastAsia="MS Gothic"/>
                <w:b/>
                <w:sz w:val="20"/>
              </w:rPr>
              <w:t>実際の事例</w:t>
            </w:r>
          </w:p>
        </w:tc>
      </w:tr>
      <w:tr w14:paraId="12D1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Pr>
          <w:p w14:paraId="206121E9">
            <w:pPr>
              <w:spacing w:before="40" w:after="40" w:line="288" w:lineRule="auto"/>
              <w:jc w:val="center"/>
              <w:rPr>
                <w:rFonts w:hint="eastAsia"/>
              </w:rPr>
            </w:pPr>
            <w:r>
              <w:rPr>
                <w:sz w:val="19"/>
              </w:rPr>
              <w:t>原材料・補助材料</w:t>
            </w:r>
          </w:p>
        </w:tc>
        <w:tc>
          <w:tcPr>
            <w:tcW w:w="3118" w:type="dxa"/>
          </w:tcPr>
          <w:p w14:paraId="40292EBE">
            <w:pPr>
              <w:spacing w:before="40" w:after="40" w:line="288" w:lineRule="auto"/>
              <w:rPr>
                <w:rFonts w:hint="eastAsia"/>
              </w:rPr>
            </w:pPr>
            <w:r>
              <w:rPr>
                <w:sz w:val="19"/>
              </w:rPr>
              <w:t>生産用原材料の輸入時に3税免除</w:t>
            </w:r>
          </w:p>
        </w:tc>
        <w:tc>
          <w:tcPr>
            <w:tcW w:w="3969" w:type="dxa"/>
          </w:tcPr>
          <w:p w14:paraId="6ED4510F">
            <w:pPr>
              <w:spacing w:before="40" w:after="40" w:line="288" w:lineRule="auto"/>
              <w:rPr>
                <w:rFonts w:hint="eastAsia"/>
              </w:rPr>
            </w:pPr>
            <w:r>
              <w:rPr>
                <w:sz w:val="19"/>
              </w:rPr>
              <w:t>海南航空は航空機部品の輸入で累計5,000万元超を節税。海南煉化は3.3万トンの混合キシレンをゼロ関税で通関</w:t>
            </w:r>
          </w:p>
        </w:tc>
      </w:tr>
      <w:tr w14:paraId="0502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F2F2F2"/>
          </w:tcPr>
          <w:p w14:paraId="44F1188F">
            <w:pPr>
              <w:spacing w:before="40" w:after="40" w:line="288" w:lineRule="auto"/>
              <w:jc w:val="center"/>
              <w:rPr>
                <w:rFonts w:hint="eastAsia"/>
              </w:rPr>
            </w:pPr>
            <w:r>
              <w:rPr>
                <w:sz w:val="19"/>
              </w:rPr>
              <w:t>自社用生産設備</w:t>
            </w:r>
          </w:p>
        </w:tc>
        <w:tc>
          <w:tcPr>
            <w:tcW w:w="3118" w:type="dxa"/>
            <w:shd w:val="clear" w:color="auto" w:fill="F2F2F2"/>
          </w:tcPr>
          <w:p w14:paraId="50CB6336">
            <w:pPr>
              <w:spacing w:before="40" w:after="40" w:line="288" w:lineRule="auto"/>
              <w:rPr>
                <w:rFonts w:hint="eastAsia"/>
              </w:rPr>
            </w:pPr>
            <w:r>
              <w:rPr>
                <w:sz w:val="19"/>
              </w:rPr>
              <w:t>生産ライン・研究開発設備の輸入時に3税免除（約1,100品目）</w:t>
            </w:r>
          </w:p>
        </w:tc>
        <w:tc>
          <w:tcPr>
            <w:tcW w:w="3969" w:type="dxa"/>
            <w:shd w:val="clear" w:color="auto" w:fill="F2F2F2"/>
          </w:tcPr>
          <w:p w14:paraId="5D3E5AC3">
            <w:pPr>
              <w:spacing w:before="40" w:after="40" w:line="288" w:lineRule="auto"/>
              <w:rPr>
                <w:rFonts w:hint="eastAsia"/>
              </w:rPr>
            </w:pPr>
            <w:r>
              <w:rPr>
                <w:sz w:val="19"/>
              </w:rPr>
              <w:t>賛邦製薬は1,600万元の設備輸入で関税約130万元を免除。海口鋭駿マイクロエレクトロニクスはゼロ関税設備でトランジスタを自社生産し77.3万個を輸出</w:t>
            </w:r>
          </w:p>
        </w:tc>
      </w:tr>
      <w:tr w14:paraId="4594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Pr>
          <w:p w14:paraId="410FB516">
            <w:pPr>
              <w:spacing w:before="40" w:after="40" w:line="288" w:lineRule="auto"/>
              <w:jc w:val="center"/>
              <w:rPr>
                <w:rFonts w:hint="eastAsia"/>
              </w:rPr>
            </w:pPr>
            <w:r>
              <w:rPr>
                <w:sz w:val="19"/>
              </w:rPr>
              <w:t>交通手段・ヨット</w:t>
            </w:r>
          </w:p>
        </w:tc>
        <w:tc>
          <w:tcPr>
            <w:tcW w:w="3118" w:type="dxa"/>
          </w:tcPr>
          <w:p w14:paraId="362B27E5">
            <w:pPr>
              <w:spacing w:before="40" w:after="40" w:line="288" w:lineRule="auto"/>
              <w:rPr>
                <w:rFonts w:hint="eastAsia"/>
              </w:rPr>
            </w:pPr>
            <w:r>
              <w:rPr>
                <w:sz w:val="19"/>
              </w:rPr>
              <w:t>営業用船舶・航空機・車両・ヨットの輸入時に3税免除</w:t>
            </w:r>
          </w:p>
        </w:tc>
        <w:tc>
          <w:tcPr>
            <w:tcW w:w="3969" w:type="dxa"/>
          </w:tcPr>
          <w:p w14:paraId="76DB4175">
            <w:pPr>
              <w:spacing w:before="40" w:after="40" w:line="288" w:lineRule="auto"/>
              <w:rPr>
                <w:rFonts w:hint="eastAsia"/>
              </w:rPr>
            </w:pPr>
            <w:r>
              <w:rPr>
                <w:sz w:val="19"/>
              </w:rPr>
              <w:t>2,000万元の高級ヨットの場合、通常の輸入税は800万～1,000万元だが、ゼロ関税で全額免除</w:t>
            </w:r>
          </w:p>
        </w:tc>
      </w:tr>
    </w:tbl>
    <w:p w14:paraId="6A81AECF">
      <w:pPr>
        <w:spacing w:after="80"/>
        <w:rPr>
          <w:rFonts w:hint="eastAsia"/>
        </w:rPr>
      </w:pPr>
    </w:p>
    <w:p w14:paraId="77CFE5E2">
      <w:pPr>
        <w:spacing w:before="40" w:after="160"/>
        <w:rPr>
          <w:rFonts w:hint="eastAsia"/>
        </w:rPr>
      </w:pPr>
      <w:r>
        <w:rPr>
          <w:color w:val="666666"/>
          <w:sz w:val="19"/>
        </w:rPr>
        <w:t>※2025年末時点で、3つのゼロ関税リストの輸入貨物価値は292.2億元、減免税額は54.74億元に達しています。2025年12月の封関後から2026年7月までに、1,002社がゼロ関税を享受しています。</w:t>
      </w:r>
    </w:p>
    <w:p w14:paraId="439A649C">
      <w:pPr>
        <w:spacing w:before="160" w:after="80"/>
        <w:rPr>
          <w:rFonts w:hint="eastAsia"/>
        </w:rPr>
      </w:pPr>
      <w:r>
        <w:rPr>
          <w:rFonts w:ascii="MS Gothic" w:hAnsi="MS Gothic" w:eastAsia="MS Gothic"/>
          <w:b/>
          <w:sz w:val="23"/>
        </w:rPr>
        <w:t>革新的な活用方法：設備展示販売「毎日が輸入博覧会」</w:t>
      </w:r>
    </w:p>
    <w:p w14:paraId="43E2838C">
      <w:pPr>
        <w:spacing w:after="80" w:line="384" w:lineRule="auto"/>
        <w:ind w:firstLine="440"/>
        <w:rPr>
          <w:rFonts w:hint="eastAsia"/>
        </w:rPr>
      </w:pPr>
      <w:r>
        <w:t>ゼロ関税の設備を企業の展示場に搬入し、通電して試用展示することができます。売れなければそのまま国外に再輸出すればよく、全過程で納税の必要がありません。企業が自前の「常設輸入博覧会」を運営できるモデルです。</w:t>
      </w:r>
    </w:p>
    <w:p w14:paraId="4BAC1C02">
      <w:pPr>
        <w:pBdr>
          <w:left w:val="single" w:color="2E5C8A" w:sz="18" w:space="8"/>
        </w:pBdr>
        <w:spacing w:before="120" w:after="120"/>
        <w:ind w:left="567" w:right="567"/>
        <w:rPr>
          <w:rFonts w:hint="eastAsia"/>
        </w:rPr>
      </w:pPr>
      <w:r>
        <w:rPr>
          <w:i/>
          <w:color w:val="333333"/>
          <w:sz w:val="21"/>
        </w:rPr>
        <w:t>※重要な注意：完成品の化粧品・日用品は輸入課税商品目録に含まれるため、この展示販売モデルをそのまま適用することはできません。正しいルートは「原料輸入（ゼロ関税）→ 海南で加工（増値率30%以上）→ 中国大陸販売（関税免除）」です。</w:t>
      </w:r>
    </w:p>
    <w:p w14:paraId="48FE6B4F">
      <w:pPr>
        <w:spacing w:before="240" w:after="120"/>
        <w:rPr>
          <w:rFonts w:hint="eastAsia"/>
        </w:rPr>
      </w:pPr>
      <w:r>
        <w:rPr>
          <w:rFonts w:ascii="MS Gothic" w:hAnsi="MS Gothic" w:eastAsia="MS Gothic"/>
          <w:b/>
          <w:color w:val="1F3A5F"/>
          <w:sz w:val="26"/>
        </w:rPr>
        <w:t>2.4 加工増値30%による関税免除（中国市場進出の重要ルート）</w:t>
      </w:r>
    </w:p>
    <w:p w14:paraId="764CF99D">
      <w:pPr>
        <w:spacing w:after="80" w:line="384" w:lineRule="auto"/>
        <w:ind w:firstLine="440"/>
        <w:rPr>
          <w:rFonts w:hint="eastAsia"/>
        </w:rPr>
      </w:pPr>
      <w:r>
        <w:t>輸入した材料を海南で加工し、増値率が30%を超えた場合、完成品を中国大陸（「二線」）に販売する際の輸入関税が免除されます（輸入段階増値税・消費税は通常通り課税）。</w:t>
      </w:r>
    </w:p>
    <w:p w14:paraId="1D479BFC">
      <w:pPr>
        <w:spacing w:before="160" w:after="80"/>
        <w:rPr>
          <w:rFonts w:hint="eastAsia"/>
        </w:rPr>
      </w:pPr>
      <w:r>
        <w:rPr>
          <w:rFonts w:ascii="MS Gothic" w:hAnsi="MS Gothic" w:eastAsia="MS Gothic"/>
          <w:b/>
          <w:sz w:val="23"/>
        </w:rPr>
        <w:t>増値率の計算式</w:t>
      </w:r>
    </w:p>
    <w:p w14:paraId="5BDA98CE">
      <w:pPr>
        <w:pBdr>
          <w:left w:val="single" w:color="2E5C8A" w:sz="18" w:space="8"/>
        </w:pBdr>
        <w:spacing w:before="120" w:after="120"/>
        <w:ind w:left="567" w:right="567"/>
        <w:rPr>
          <w:rFonts w:hint="eastAsia"/>
        </w:rPr>
      </w:pPr>
      <w:r>
        <w:rPr>
          <w:i/>
          <w:color w:val="333333"/>
          <w:sz w:val="21"/>
        </w:rPr>
        <w:t>増値率 ＝（完成品の販売価格 − 保税/ゼロ関税輸入材料価格 − 国内調達材料価格）÷（輸入材料価格 ＋ 国内調達材料価格）× 100%</w:t>
      </w:r>
      <w:r>
        <w:rPr>
          <w:i/>
          <w:color w:val="333333"/>
          <w:sz w:val="21"/>
        </w:rPr>
        <w:br w:type="textWrapping"/>
      </w:r>
      <w:r>
        <w:rPr>
          <w:i/>
          <w:color w:val="333333"/>
          <w:sz w:val="21"/>
        </w:rPr>
        <w:t>※分母は完成品の販売価格ではなく、材料の合計価格です。</w:t>
      </w:r>
    </w:p>
    <w:p w14:paraId="3F44492F">
      <w:pPr>
        <w:spacing w:before="160" w:after="80"/>
        <w:rPr>
          <w:rFonts w:hint="eastAsia"/>
        </w:rPr>
      </w:pPr>
      <w:r>
        <w:rPr>
          <w:rFonts w:ascii="MS Gothic" w:hAnsi="MS Gothic" w:eastAsia="MS Gothic"/>
          <w:b/>
          <w:sz w:val="23"/>
        </w:rPr>
        <w:t>計算例（コーヒー豆）</w:t>
      </w:r>
    </w:p>
    <w:p w14:paraId="27727147">
      <w:pPr>
        <w:spacing w:after="40"/>
        <w:ind w:left="283"/>
        <w:rPr>
          <w:rFonts w:hint="eastAsia"/>
        </w:rPr>
      </w:pPr>
      <w:r>
        <w:t>・ 輸入コーヒー豆のみ使用：増値率25% → 不適用</w:t>
      </w:r>
    </w:p>
    <w:p w14:paraId="6DF0D4CF">
      <w:pPr>
        <w:spacing w:after="40"/>
        <w:ind w:left="283"/>
        <w:rPr>
          <w:rFonts w:hint="eastAsia"/>
        </w:rPr>
      </w:pPr>
      <w:r>
        <w:t>・ 海南産コーヒー豆0.5トンを混合：増値率33.3% → 適用、関税免除</w:t>
      </w:r>
    </w:p>
    <w:p w14:paraId="6FB046B5">
      <w:pPr>
        <w:spacing w:before="40" w:after="160"/>
        <w:rPr>
          <w:rFonts w:hint="eastAsia"/>
        </w:rPr>
      </w:pPr>
      <w:r>
        <w:rPr>
          <w:color w:val="666666"/>
          <w:sz w:val="19"/>
        </w:rPr>
        <w:t>※2021年7月の初件適用から2026年7月までに、累計80社が利用し、国内販売額122億元、関税免除額9.3億元に達しています。増値率60%以上の企業は医薬品企業が中心です。</w:t>
      </w:r>
    </w:p>
    <w:p w14:paraId="529E0183">
      <w:pPr>
        <w:spacing w:before="160" w:after="80"/>
        <w:rPr>
          <w:rFonts w:hint="eastAsia"/>
        </w:rPr>
      </w:pPr>
      <w:r>
        <w:rPr>
          <w:rFonts w:ascii="MS Gothic" w:hAnsi="MS Gothic" w:eastAsia="MS Gothic"/>
          <w:b/>
          <w:sz w:val="23"/>
        </w:rPr>
        <w:t>日系企業への意義</w:t>
      </w:r>
    </w:p>
    <w:p w14:paraId="64153F96">
      <w:pPr>
        <w:spacing w:after="40"/>
        <w:ind w:left="283"/>
        <w:rPr>
          <w:rFonts w:hint="eastAsia"/>
        </w:rPr>
      </w:pPr>
      <w:r>
        <w:t>・ 「日本ブランド＋海南加工＋中国販売」モデルが実証済み</w:t>
      </w:r>
    </w:p>
    <w:p w14:paraId="2D49FDA9">
      <w:pPr>
        <w:spacing w:after="40"/>
        <w:ind w:left="283"/>
        <w:rPr>
          <w:rFonts w:hint="eastAsia"/>
        </w:rPr>
      </w:pPr>
      <w:r>
        <w:t>・ 日本の原料・部品をゼロ関税で輸入 → 海南で組立・加工 → 完成品を関税免除で中国大陸市場へ供給</w:t>
      </w:r>
    </w:p>
    <w:p w14:paraId="5766FC4F">
      <w:pPr>
        <w:spacing w:after="40"/>
        <w:ind w:left="283"/>
        <w:rPr>
          <w:rFonts w:hint="eastAsia"/>
        </w:rPr>
      </w:pPr>
      <w:r>
        <w:t>・ 封関後に閾値が60%から30%に引き下げられ、海南産自社製品も増値部分に算入可能となり、達成が容易に</w:t>
      </w:r>
    </w:p>
    <w:p w14:paraId="743FB724">
      <w:pPr>
        <w:spacing w:before="240" w:after="120"/>
        <w:rPr>
          <w:rFonts w:hint="eastAsia"/>
        </w:rPr>
      </w:pPr>
      <w:r>
        <w:rPr>
          <w:rFonts w:ascii="MS Gothic" w:hAnsi="MS Gothic" w:eastAsia="MS Gothic"/>
          <w:b/>
          <w:color w:val="1F3A5F"/>
          <w:sz w:val="26"/>
        </w:rPr>
        <w:t>2.5 離島免税</w:t>
      </w:r>
    </w:p>
    <w:p w14:paraId="389620C8">
      <w:pPr>
        <w:spacing w:after="40"/>
        <w:ind w:left="283"/>
        <w:rPr>
          <w:rFonts w:hint="eastAsia"/>
        </w:rPr>
      </w:pPr>
      <w:r>
        <w:t>・ 1人あたり年間10万元の免税枠、回数無制限、47大品目</w:t>
      </w:r>
    </w:p>
    <w:p w14:paraId="35296103">
      <w:pPr>
        <w:spacing w:after="40"/>
        <w:ind w:left="283"/>
        <w:rPr>
          <w:rFonts w:hint="eastAsia"/>
        </w:rPr>
      </w:pPr>
      <w:r>
        <w:t>・ 2026年上半期の売上高は199.2億元、前年同期比18.8%増</w:t>
      </w:r>
    </w:p>
    <w:p w14:paraId="122D8986">
      <w:pPr>
        <w:spacing w:after="40"/>
        <w:ind w:left="283"/>
        <w:rPr>
          <w:rFonts w:hint="eastAsia"/>
        </w:rPr>
      </w:pPr>
      <w:r>
        <w:t>・ 日系企業への意義：日本の化粧品・健康食品・日用品を離島免税ルートで中国消費者に提供可能</w:t>
      </w:r>
    </w:p>
    <w:p w14:paraId="75B4B1DE">
      <w:pPr>
        <w:pBdr>
          <w:bottom w:val="single" w:color="2E5C8A" w:sz="6" w:space="4"/>
        </w:pBdr>
        <w:spacing w:before="360" w:after="160"/>
        <w:rPr>
          <w:rFonts w:hint="eastAsia"/>
        </w:rPr>
      </w:pPr>
      <w:r>
        <w:rPr>
          <w:rFonts w:ascii="MS Gothic" w:hAnsi="MS Gothic" w:eastAsia="MS Gothic"/>
          <w:b/>
          <w:sz w:val="32"/>
        </w:rPr>
        <w:t>3. 日系企業向け特別優遇措置（税制以外のコア競争力）</w:t>
      </w:r>
    </w:p>
    <w:p w14:paraId="2D24952D">
      <w:pPr>
        <w:spacing w:before="240" w:after="120"/>
        <w:rPr>
          <w:rFonts w:hint="eastAsia"/>
        </w:rPr>
      </w:pPr>
      <w:r>
        <w:rPr>
          <w:rFonts w:ascii="MS Gothic" w:hAnsi="MS Gothic" w:eastAsia="MS Gothic"/>
          <w:b/>
          <w:color w:val="1F3A5F"/>
          <w:sz w:val="26"/>
        </w:rPr>
        <w:t>3.1 市場参入：全国最短の外資ネガティブリスト</w:t>
      </w:r>
    </w:p>
    <w:p w14:paraId="5E1AB546">
      <w:pPr>
        <w:spacing w:after="40"/>
        <w:ind w:left="283"/>
        <w:rPr>
          <w:rFonts w:hint="eastAsia"/>
        </w:rPr>
      </w:pPr>
      <w:r>
        <w:t>・ 製造業分野の外資参入制限を全面的に撤廃</w:t>
      </w:r>
    </w:p>
    <w:p w14:paraId="33BA4187">
      <w:pPr>
        <w:spacing w:after="40"/>
        <w:ind w:left="283"/>
        <w:rPr>
          <w:rFonts w:hint="eastAsia"/>
        </w:rPr>
      </w:pPr>
      <w:r>
        <w:t>・ 医療・金融・文化・教育などの分野で22項目の特別緩和措置</w:t>
      </w:r>
    </w:p>
    <w:p w14:paraId="2DACA7C6">
      <w:pPr>
        <w:spacing w:after="40"/>
        <w:ind w:left="283"/>
        <w:rPr>
          <w:rFonts w:hint="eastAsia"/>
        </w:rPr>
      </w:pPr>
      <w:r>
        <w:t>・ ネガティブリスト外の分野は内外資一致の原則で管理</w:t>
      </w:r>
    </w:p>
    <w:p w14:paraId="1E0860F8">
      <w:pPr>
        <w:spacing w:before="240" w:after="120"/>
        <w:rPr>
          <w:rFonts w:hint="eastAsia"/>
        </w:rPr>
      </w:pPr>
      <w:r>
        <w:rPr>
          <w:rFonts w:ascii="MS Gothic" w:hAnsi="MS Gothic" w:eastAsia="MS Gothic"/>
          <w:b/>
          <w:color w:val="1F3A5F"/>
          <w:sz w:val="26"/>
        </w:rPr>
        <w:t>3.2 資金の自由な移動：EF口座システム</w:t>
      </w:r>
    </w:p>
    <w:p w14:paraId="35DFD58C">
      <w:pPr>
        <w:spacing w:after="40"/>
        <w:ind w:left="283"/>
        <w:rPr>
          <w:rFonts w:hint="eastAsia"/>
        </w:rPr>
      </w:pPr>
      <w:r>
        <w:t>・ EF口座と海外口座間で資金を法令に基づき自由かつ便利に振替可能</w:t>
      </w:r>
    </w:p>
    <w:p w14:paraId="1CBA082C">
      <w:pPr>
        <w:spacing w:after="40"/>
        <w:ind w:left="283"/>
        <w:rPr>
          <w:rFonts w:hint="eastAsia"/>
        </w:rPr>
      </w:pPr>
      <w:r>
        <w:t>・ 2026年7月時点で、EF口座の業務総規模は6,000億元を突破、世界105カ国・地域をカバー</w:t>
      </w:r>
    </w:p>
    <w:p w14:paraId="31E4F9A8">
      <w:pPr>
        <w:spacing w:after="40"/>
        <w:ind w:left="283"/>
        <w:rPr>
          <w:rFonts w:hint="eastAsia"/>
        </w:rPr>
      </w:pPr>
      <w:r>
        <w:t>・ 日系企業への意義：海南本部と日本本部・東南アジア子会社間で資金を自由に調達、外貨管理の痛みがない</w:t>
      </w:r>
    </w:p>
    <w:p w14:paraId="45FD73C1">
      <w:pPr>
        <w:spacing w:before="240" w:after="120"/>
        <w:rPr>
          <w:rFonts w:hint="eastAsia"/>
        </w:rPr>
      </w:pPr>
      <w:r>
        <w:rPr>
          <w:rFonts w:ascii="MS Gothic" w:hAnsi="MS Gothic" w:eastAsia="MS Gothic"/>
          <w:b/>
          <w:color w:val="1F3A5F"/>
          <w:sz w:val="26"/>
        </w:rPr>
        <w:t>3.3 データの越境移動</w:t>
      </w:r>
    </w:p>
    <w:p w14:paraId="5BE0D098">
      <w:pPr>
        <w:spacing w:after="40"/>
        <w:ind w:left="283"/>
        <w:rPr>
          <w:rFonts w:hint="eastAsia"/>
        </w:rPr>
      </w:pPr>
      <w:r>
        <w:t>・ ネガティブリスト外のデータは自由に国外移動可能、安全評価の申請不要</w:t>
      </w:r>
    </w:p>
    <w:p w14:paraId="2880E475">
      <w:pPr>
        <w:spacing w:after="40"/>
        <w:ind w:left="283"/>
        <w:rPr>
          <w:rFonts w:hint="eastAsia"/>
        </w:rPr>
      </w:pPr>
      <w:r>
        <w:t>・ 外資系企業の本部間データ移動を明確に支援</w:t>
      </w:r>
    </w:p>
    <w:p w14:paraId="1393059F">
      <w:pPr>
        <w:spacing w:after="40"/>
        <w:ind w:left="283"/>
        <w:rPr>
          <w:rFonts w:hint="eastAsia"/>
        </w:rPr>
      </w:pPr>
      <w:r>
        <w:t>・ 日系企業への意義：研究開発・生産・販売データを日本本部と自由にやり取り可能。IT・デジタル経済企業に特に有利</w:t>
      </w:r>
    </w:p>
    <w:p w14:paraId="178661BB">
      <w:pPr>
        <w:spacing w:before="240" w:after="120"/>
        <w:rPr>
          <w:rFonts w:hint="eastAsia"/>
        </w:rPr>
      </w:pPr>
      <w:r>
        <w:rPr>
          <w:rFonts w:ascii="MS Gothic" w:hAnsi="MS Gothic" w:eastAsia="MS Gothic"/>
          <w:b/>
          <w:color w:val="1F3A5F"/>
          <w:sz w:val="26"/>
        </w:rPr>
        <w:t>3.4 人員往来：日本人のノービザ入国</w:t>
      </w:r>
    </w:p>
    <w:p w14:paraId="5618F8CA">
      <w:pPr>
        <w:spacing w:after="40"/>
        <w:ind w:left="283"/>
        <w:rPr>
          <w:rFonts w:hint="eastAsia"/>
        </w:rPr>
      </w:pPr>
      <w:r>
        <w:t>・ 海南は59カ国の国籍者に対して入国ノービザ政策を実施、日本も対象</w:t>
      </w:r>
    </w:p>
    <w:p w14:paraId="6E9B98E3">
      <w:pPr>
        <w:spacing w:after="40"/>
        <w:ind w:left="283"/>
        <w:rPr>
          <w:rFonts w:hint="eastAsia"/>
        </w:rPr>
      </w:pPr>
      <w:r>
        <w:t>・ ハイエンド・不足人材は個人所得税15%優遇とノービザ入国を同時に享受可能</w:t>
      </w:r>
    </w:p>
    <w:p w14:paraId="75E4EB9F">
      <w:pPr>
        <w:spacing w:after="40"/>
        <w:ind w:left="283"/>
        <w:rPr>
          <w:rFonts w:hint="eastAsia"/>
        </w:rPr>
      </w:pPr>
      <w:r>
        <w:t>・ 日系企業への意義：日本人役員・技術者が頻繁に往来する際にビザが不要で、人材配置が柔軟</w:t>
      </w:r>
    </w:p>
    <w:p w14:paraId="3F413838">
      <w:pPr>
        <w:spacing w:before="240" w:after="120"/>
        <w:rPr>
          <w:rFonts w:hint="eastAsia"/>
        </w:rPr>
      </w:pPr>
      <w:r>
        <w:rPr>
          <w:rFonts w:ascii="MS Gothic" w:hAnsi="MS Gothic" w:eastAsia="MS Gothic"/>
          <w:b/>
          <w:color w:val="1F3A5F"/>
          <w:sz w:val="26"/>
        </w:rPr>
        <w:t>3.5 利益還元：日中租税条約</w:t>
      </w:r>
    </w:p>
    <w:p w14:paraId="4FD74B98">
      <w:pPr>
        <w:spacing w:after="40"/>
        <w:ind w:left="283"/>
        <w:rPr>
          <w:rFonts w:hint="eastAsia"/>
        </w:rPr>
      </w:pPr>
      <w:r>
        <w:t>・ 日中租税条約により、配当に対する源泉徴収所得税は出資比率25%超の場合わずか5%</w:t>
      </w:r>
    </w:p>
    <w:p w14:paraId="74962D48">
      <w:pPr>
        <w:spacing w:after="40"/>
        <w:ind w:left="283"/>
        <w:rPr>
          <w:rFonts w:hint="eastAsia"/>
        </w:rPr>
      </w:pPr>
      <w:r>
        <w:t>・ 海南の15%法人税と組み合わせることで、他地域よりも総合税負担が大幅に軽減</w:t>
      </w:r>
    </w:p>
    <w:p w14:paraId="69555AD9">
      <w:pPr>
        <w:pBdr>
          <w:bottom w:val="single" w:color="2E5C8A" w:sz="6" w:space="4"/>
        </w:pBdr>
        <w:spacing w:before="360" w:after="160"/>
        <w:rPr>
          <w:rFonts w:hint="eastAsia"/>
        </w:rPr>
      </w:pPr>
      <w:r>
        <w:rPr>
          <w:rFonts w:ascii="MS Gothic" w:hAnsi="MS Gothic" w:eastAsia="MS Gothic"/>
          <w:b/>
          <w:sz w:val="32"/>
        </w:rPr>
        <w:t>4. 重点適合業種（日本の強み × 海南の政策）</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2551"/>
        <w:gridCol w:w="2268"/>
        <w:gridCol w:w="2551"/>
      </w:tblGrid>
      <w:tr w14:paraId="4CDA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D9E2F3"/>
          </w:tcPr>
          <w:p w14:paraId="69A28CE6">
            <w:pPr>
              <w:spacing w:before="40" w:after="40" w:line="288" w:lineRule="auto"/>
              <w:jc w:val="center"/>
              <w:rPr>
                <w:rFonts w:hint="eastAsia"/>
              </w:rPr>
            </w:pPr>
            <w:r>
              <w:rPr>
                <w:rFonts w:ascii="MS Gothic" w:hAnsi="MS Gothic" w:eastAsia="MS Gothic"/>
                <w:b/>
                <w:sz w:val="20"/>
              </w:rPr>
              <w:t>業種</w:t>
            </w:r>
          </w:p>
        </w:tc>
        <w:tc>
          <w:tcPr>
            <w:tcW w:w="2551" w:type="dxa"/>
            <w:shd w:val="clear" w:color="auto" w:fill="D9E2F3"/>
          </w:tcPr>
          <w:p w14:paraId="5991E5EC">
            <w:pPr>
              <w:spacing w:before="40" w:after="40" w:line="288" w:lineRule="auto"/>
              <w:jc w:val="center"/>
              <w:rPr>
                <w:rFonts w:hint="eastAsia"/>
              </w:rPr>
            </w:pPr>
            <w:r>
              <w:rPr>
                <w:rFonts w:ascii="MS Gothic" w:hAnsi="MS Gothic" w:eastAsia="MS Gothic"/>
                <w:b/>
                <w:sz w:val="20"/>
              </w:rPr>
              <w:t>政策の重複享受</w:t>
            </w:r>
          </w:p>
        </w:tc>
        <w:tc>
          <w:tcPr>
            <w:tcW w:w="2268" w:type="dxa"/>
            <w:shd w:val="clear" w:color="auto" w:fill="D9E2F3"/>
          </w:tcPr>
          <w:p w14:paraId="7C40F7C0">
            <w:pPr>
              <w:spacing w:before="40" w:after="40" w:line="288" w:lineRule="auto"/>
              <w:jc w:val="center"/>
              <w:rPr>
                <w:rFonts w:hint="eastAsia"/>
              </w:rPr>
            </w:pPr>
            <w:r>
              <w:rPr>
                <w:rFonts w:ascii="MS Gothic" w:hAnsi="MS Gothic" w:eastAsia="MS Gothic"/>
                <w:b/>
                <w:sz w:val="20"/>
              </w:rPr>
              <w:t>日系企業の強み</w:t>
            </w:r>
          </w:p>
        </w:tc>
        <w:tc>
          <w:tcPr>
            <w:tcW w:w="2551" w:type="dxa"/>
            <w:shd w:val="clear" w:color="auto" w:fill="D9E2F3"/>
          </w:tcPr>
          <w:p w14:paraId="2E9565FD">
            <w:pPr>
              <w:spacing w:before="40" w:after="40" w:line="288" w:lineRule="auto"/>
              <w:jc w:val="center"/>
              <w:rPr>
                <w:rFonts w:hint="eastAsia"/>
              </w:rPr>
            </w:pPr>
            <w:r>
              <w:rPr>
                <w:rFonts w:ascii="MS Gothic" w:hAnsi="MS Gothic" w:eastAsia="MS Gothic"/>
                <w:b/>
                <w:sz w:val="20"/>
              </w:rPr>
              <w:t>進出事例</w:t>
            </w:r>
          </w:p>
        </w:tc>
      </w:tr>
      <w:tr w14:paraId="0819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33E3EF28">
            <w:pPr>
              <w:spacing w:before="40" w:after="40" w:line="288" w:lineRule="auto"/>
              <w:jc w:val="center"/>
              <w:rPr>
                <w:rFonts w:hint="eastAsia"/>
              </w:rPr>
            </w:pPr>
            <w:r>
              <w:rPr>
                <w:sz w:val="19"/>
              </w:rPr>
              <w:t>医療健康・バイオ医薬</w:t>
            </w:r>
          </w:p>
        </w:tc>
        <w:tc>
          <w:tcPr>
            <w:tcW w:w="2551" w:type="dxa"/>
          </w:tcPr>
          <w:p w14:paraId="50D0D292">
            <w:pPr>
              <w:spacing w:before="40" w:after="40" w:line="288" w:lineRule="auto"/>
              <w:rPr>
                <w:rFonts w:hint="eastAsia"/>
              </w:rPr>
            </w:pPr>
            <w:r>
              <w:rPr>
                <w:sz w:val="19"/>
              </w:rPr>
              <w:t>15%法人税＋設備ゼロ関税＋原料ゼロ関税＋楽城医薬品零関税＋医療参入緩和7項目</w:t>
            </w:r>
          </w:p>
        </w:tc>
        <w:tc>
          <w:tcPr>
            <w:tcW w:w="2268" w:type="dxa"/>
          </w:tcPr>
          <w:p w14:paraId="33748C17">
            <w:pPr>
              <w:spacing w:before="40" w:after="40" w:line="288" w:lineRule="auto"/>
              <w:rPr>
                <w:rFonts w:hint="eastAsia"/>
              </w:rPr>
            </w:pPr>
            <w:r>
              <w:rPr>
                <w:sz w:val="19"/>
              </w:rPr>
              <w:t>医療機器、再生医療、美容医療、介護、CRO</w:t>
            </w:r>
          </w:p>
        </w:tc>
        <w:tc>
          <w:tcPr>
            <w:tcW w:w="2551" w:type="dxa"/>
          </w:tcPr>
          <w:p w14:paraId="6B47A4A2">
            <w:pPr>
              <w:spacing w:before="40" w:after="40" w:line="288" w:lineRule="auto"/>
              <w:rPr>
                <w:rFonts w:hint="eastAsia"/>
              </w:rPr>
            </w:pPr>
            <w:r>
              <w:rPr>
                <w:sz w:val="19"/>
              </w:rPr>
              <w:t>坂田製薬：近視抑制メガネのコア部品を海口で生産計画</w:t>
            </w:r>
          </w:p>
        </w:tc>
      </w:tr>
      <w:tr w14:paraId="7BDE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2F2F2"/>
          </w:tcPr>
          <w:p w14:paraId="28B37C61">
            <w:pPr>
              <w:spacing w:before="40" w:after="40" w:line="288" w:lineRule="auto"/>
              <w:rPr>
                <w:rFonts w:hint="eastAsia"/>
              </w:rPr>
            </w:pPr>
            <w:r>
              <w:rPr>
                <w:sz w:val="19"/>
              </w:rPr>
              <w:t>ハイエンド製造・新エネルギー・精密機器</w:t>
            </w:r>
          </w:p>
        </w:tc>
        <w:tc>
          <w:tcPr>
            <w:tcW w:w="2551" w:type="dxa"/>
            <w:shd w:val="clear" w:color="auto" w:fill="F2F2F2"/>
          </w:tcPr>
          <w:p w14:paraId="0C688DEC">
            <w:pPr>
              <w:spacing w:before="40" w:after="40" w:line="288" w:lineRule="auto"/>
              <w:rPr>
                <w:rFonts w:hint="eastAsia"/>
              </w:rPr>
            </w:pPr>
            <w:r>
              <w:rPr>
                <w:sz w:val="19"/>
              </w:rPr>
              <w:t>製造業全面開放＋設備ゼロ関税＋原料ゼロ関税＋15%法人税＋資産一括控除</w:t>
            </w:r>
          </w:p>
        </w:tc>
        <w:tc>
          <w:tcPr>
            <w:tcW w:w="2268" w:type="dxa"/>
            <w:shd w:val="clear" w:color="auto" w:fill="F2F2F2"/>
          </w:tcPr>
          <w:p w14:paraId="4418E299">
            <w:pPr>
              <w:spacing w:before="40" w:after="40" w:line="288" w:lineRule="auto"/>
              <w:rPr>
                <w:rFonts w:hint="eastAsia"/>
              </w:rPr>
            </w:pPr>
            <w:r>
              <w:rPr>
                <w:sz w:val="19"/>
              </w:rPr>
              <w:t>自動車部品、精密工作機械、半導体製造装置、ロボット</w:t>
            </w:r>
          </w:p>
        </w:tc>
        <w:tc>
          <w:tcPr>
            <w:tcW w:w="2551" w:type="dxa"/>
            <w:shd w:val="clear" w:color="auto" w:fill="F2F2F2"/>
          </w:tcPr>
          <w:p w14:paraId="34DFD754">
            <w:pPr>
              <w:spacing w:before="40" w:after="40" w:line="288" w:lineRule="auto"/>
              <w:rPr>
                <w:rFonts w:hint="eastAsia"/>
              </w:rPr>
            </w:pPr>
            <w:r>
              <w:rPr>
                <w:sz w:val="19"/>
              </w:rPr>
              <w:t>トヨタ：海南で新エネルギー特種車を組立。「日本ブランド・海南加工・世界販売」モデル</w:t>
            </w:r>
          </w:p>
        </w:tc>
      </w:tr>
      <w:tr w14:paraId="7E40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34753475">
            <w:pPr>
              <w:spacing w:before="40" w:after="40" w:line="288" w:lineRule="auto"/>
              <w:rPr>
                <w:rFonts w:hint="eastAsia"/>
              </w:rPr>
            </w:pPr>
            <w:r>
              <w:rPr>
                <w:sz w:val="19"/>
              </w:rPr>
              <w:t>観光・文旅・免税小売・飲食</w:t>
            </w:r>
          </w:p>
        </w:tc>
        <w:tc>
          <w:tcPr>
            <w:tcW w:w="2551" w:type="dxa"/>
          </w:tcPr>
          <w:p w14:paraId="04285249">
            <w:pPr>
              <w:spacing w:before="40" w:after="40" w:line="288" w:lineRule="auto"/>
              <w:rPr>
                <w:rFonts w:hint="eastAsia"/>
              </w:rPr>
            </w:pPr>
            <w:r>
              <w:rPr>
                <w:sz w:val="19"/>
              </w:rPr>
              <w:t>離島免税10万元枠＋交通手段ゼロ関税＋15%法人税</w:t>
            </w:r>
          </w:p>
        </w:tc>
        <w:tc>
          <w:tcPr>
            <w:tcW w:w="2268" w:type="dxa"/>
          </w:tcPr>
          <w:p w14:paraId="1C7E7254">
            <w:pPr>
              <w:spacing w:before="40" w:after="40" w:line="288" w:lineRule="auto"/>
              <w:rPr>
                <w:rFonts w:hint="eastAsia"/>
              </w:rPr>
            </w:pPr>
            <w:r>
              <w:rPr>
                <w:sz w:val="19"/>
              </w:rPr>
              <w:t>小売ブランド、飲食、温泉リゾート、文旅運営</w:t>
            </w:r>
          </w:p>
        </w:tc>
        <w:tc>
          <w:tcPr>
            <w:tcW w:w="2551" w:type="dxa"/>
          </w:tcPr>
          <w:p w14:paraId="3EF2190C">
            <w:pPr>
              <w:spacing w:before="40" w:after="40" w:line="288" w:lineRule="auto"/>
              <w:rPr>
                <w:rFonts w:hint="eastAsia"/>
              </w:rPr>
            </w:pPr>
            <w:r>
              <w:rPr>
                <w:sz w:val="19"/>
              </w:rPr>
              <w:t>板前焼肉一斗：中国初号店を海口に出店。三亜日系企業インキュベーションセンターに6社が入居</w:t>
            </w:r>
          </w:p>
        </w:tc>
      </w:tr>
      <w:tr w14:paraId="28914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2F2F2"/>
          </w:tcPr>
          <w:p w14:paraId="4012ADA7">
            <w:pPr>
              <w:spacing w:before="40" w:after="40" w:line="288" w:lineRule="auto"/>
              <w:jc w:val="center"/>
              <w:rPr>
                <w:rFonts w:hint="eastAsia"/>
              </w:rPr>
            </w:pPr>
            <w:r>
              <w:rPr>
                <w:sz w:val="19"/>
              </w:rPr>
              <w:t>現代サービス業</w:t>
            </w:r>
          </w:p>
        </w:tc>
        <w:tc>
          <w:tcPr>
            <w:tcW w:w="2551" w:type="dxa"/>
            <w:shd w:val="clear" w:color="auto" w:fill="F2F2F2"/>
          </w:tcPr>
          <w:p w14:paraId="79C3E647">
            <w:pPr>
              <w:spacing w:before="40" w:after="40" w:line="288" w:lineRule="auto"/>
              <w:rPr>
                <w:rFonts w:hint="eastAsia"/>
              </w:rPr>
            </w:pPr>
            <w:r>
              <w:rPr>
                <w:sz w:val="19"/>
              </w:rPr>
              <w:t>越境サービス貿易開放＋EF口座資金自由＋地域本部支援＋15%法人税</w:t>
            </w:r>
          </w:p>
        </w:tc>
        <w:tc>
          <w:tcPr>
            <w:tcW w:w="2268" w:type="dxa"/>
            <w:shd w:val="clear" w:color="auto" w:fill="F2F2F2"/>
          </w:tcPr>
          <w:p w14:paraId="583D3581">
            <w:pPr>
              <w:spacing w:before="40" w:after="40" w:line="288" w:lineRule="auto"/>
              <w:rPr>
                <w:rFonts w:hint="eastAsia"/>
              </w:rPr>
            </w:pPr>
            <w:r>
              <w:rPr>
                <w:sz w:val="19"/>
              </w:rPr>
              <w:t>貿易会社、物流倉庫、コンサルティング・設計、金融サービス</w:t>
            </w:r>
          </w:p>
        </w:tc>
        <w:tc>
          <w:tcPr>
            <w:tcW w:w="2551" w:type="dxa"/>
            <w:shd w:val="clear" w:color="auto" w:fill="F2F2F2"/>
          </w:tcPr>
          <w:p w14:paraId="0642B4D9">
            <w:pPr>
              <w:spacing w:before="40" w:after="40" w:line="288" w:lineRule="auto"/>
              <w:rPr>
                <w:rFonts w:hint="eastAsia"/>
              </w:rPr>
            </w:pPr>
            <w:r>
              <w:rPr>
                <w:sz w:val="19"/>
              </w:rPr>
              <w:t>アジア太平洋地域本部として最適。海外投資利益の還流が免税</w:t>
            </w:r>
          </w:p>
        </w:tc>
      </w:tr>
      <w:tr w14:paraId="5D3C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1ECFC422">
            <w:pPr>
              <w:spacing w:before="40" w:after="40" w:line="288" w:lineRule="auto"/>
              <w:jc w:val="center"/>
              <w:rPr>
                <w:rFonts w:hint="eastAsia"/>
              </w:rPr>
            </w:pPr>
            <w:r>
              <w:rPr>
                <w:sz w:val="19"/>
              </w:rPr>
              <w:t>ハイテク・デジタル経済</w:t>
            </w:r>
          </w:p>
        </w:tc>
        <w:tc>
          <w:tcPr>
            <w:tcW w:w="2551" w:type="dxa"/>
          </w:tcPr>
          <w:p w14:paraId="6D2FC508">
            <w:pPr>
              <w:spacing w:before="40" w:after="40" w:line="288" w:lineRule="auto"/>
              <w:rPr>
                <w:rFonts w:hint="eastAsia"/>
              </w:rPr>
            </w:pPr>
            <w:r>
              <w:rPr>
                <w:sz w:val="19"/>
              </w:rPr>
              <w:t>15%法人税＋海外投資免税＋データ越境移動＋15%個人所得税</w:t>
            </w:r>
          </w:p>
        </w:tc>
        <w:tc>
          <w:tcPr>
            <w:tcW w:w="2268" w:type="dxa"/>
          </w:tcPr>
          <w:p w14:paraId="450D6C5A">
            <w:pPr>
              <w:spacing w:before="40" w:after="40" w:line="288" w:lineRule="auto"/>
              <w:rPr>
                <w:rFonts w:hint="eastAsia"/>
              </w:rPr>
            </w:pPr>
            <w:r>
              <w:rPr>
                <w:sz w:val="19"/>
              </w:rPr>
              <w:t>ソフトウェアアウトソーシング、ITサービス、AI、データ分析</w:t>
            </w:r>
          </w:p>
        </w:tc>
        <w:tc>
          <w:tcPr>
            <w:tcW w:w="2551" w:type="dxa"/>
          </w:tcPr>
          <w:p w14:paraId="3B09E606">
            <w:pPr>
              <w:spacing w:before="40" w:after="40" w:line="288" w:lineRule="auto"/>
              <w:rPr>
                <w:rFonts w:hint="eastAsia"/>
              </w:rPr>
            </w:pPr>
            <w:r>
              <w:rPr>
                <w:sz w:val="19"/>
              </w:rPr>
              <w:t>データの自由な国外移動により、日本本部からの委託業務に好適</w:t>
            </w:r>
          </w:p>
        </w:tc>
      </w:tr>
      <w:tr w14:paraId="249C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2F2F2"/>
          </w:tcPr>
          <w:p w14:paraId="288FC4F7">
            <w:pPr>
              <w:spacing w:before="40" w:after="40" w:line="288" w:lineRule="auto"/>
              <w:rPr>
                <w:rFonts w:hint="eastAsia"/>
              </w:rPr>
            </w:pPr>
            <w:r>
              <w:rPr>
                <w:sz w:val="19"/>
              </w:rPr>
              <w:t>熱帯農業・食品加工・健康食品</w:t>
            </w:r>
          </w:p>
        </w:tc>
        <w:tc>
          <w:tcPr>
            <w:tcW w:w="2551" w:type="dxa"/>
            <w:shd w:val="clear" w:color="auto" w:fill="F2F2F2"/>
          </w:tcPr>
          <w:p w14:paraId="5A6F4B4E">
            <w:pPr>
              <w:spacing w:before="40" w:after="40" w:line="288" w:lineRule="auto"/>
              <w:rPr>
                <w:rFonts w:hint="eastAsia"/>
              </w:rPr>
            </w:pPr>
            <w:r>
              <w:rPr>
                <w:sz w:val="19"/>
              </w:rPr>
              <w:t>原料ゼロ関税＋15%法人税＋加工増値免税＋離島免税ルート</w:t>
            </w:r>
          </w:p>
        </w:tc>
        <w:tc>
          <w:tcPr>
            <w:tcW w:w="2268" w:type="dxa"/>
            <w:shd w:val="clear" w:color="auto" w:fill="F2F2F2"/>
          </w:tcPr>
          <w:p w14:paraId="68EBC38B">
            <w:pPr>
              <w:spacing w:before="40" w:after="40" w:line="288" w:lineRule="auto"/>
              <w:rPr>
                <w:rFonts w:hint="eastAsia"/>
              </w:rPr>
            </w:pPr>
            <w:r>
              <w:rPr>
                <w:sz w:val="19"/>
              </w:rPr>
              <w:t>食品加工技術、健康食品、農業テクノロジー</w:t>
            </w:r>
          </w:p>
        </w:tc>
        <w:tc>
          <w:tcPr>
            <w:tcW w:w="2551" w:type="dxa"/>
            <w:shd w:val="clear" w:color="auto" w:fill="F2F2F2"/>
          </w:tcPr>
          <w:p w14:paraId="588801D7">
            <w:pPr>
              <w:spacing w:before="40" w:after="40" w:line="288" w:lineRule="auto"/>
              <w:rPr>
                <w:rFonts w:hint="eastAsia"/>
              </w:rPr>
            </w:pPr>
            <w:r>
              <w:rPr>
                <w:sz w:val="19"/>
              </w:rPr>
              <w:t>高関税商品（肉類、ナッツ、植物油、精油）の加工増値によるメリットが大きい</w:t>
            </w:r>
          </w:p>
        </w:tc>
      </w:tr>
    </w:tbl>
    <w:p w14:paraId="3C4BB8F9">
      <w:pPr>
        <w:spacing w:after="80"/>
        <w:rPr>
          <w:rFonts w:hint="eastAsia"/>
        </w:rPr>
      </w:pPr>
    </w:p>
    <w:p w14:paraId="0AA419EB">
      <w:pPr>
        <w:pBdr>
          <w:bottom w:val="single" w:color="2E5C8A" w:sz="6" w:space="4"/>
        </w:pBdr>
        <w:spacing w:before="360" w:after="160"/>
        <w:rPr>
          <w:rFonts w:hint="eastAsia"/>
        </w:rPr>
      </w:pPr>
      <w:r>
        <w:rPr>
          <w:rFonts w:ascii="MS Gothic" w:hAnsi="MS Gothic" w:eastAsia="MS Gothic"/>
          <w:b/>
          <w:sz w:val="32"/>
        </w:rPr>
        <w:t>5. 日系医療機器企業の投資効果試算（試算例）</w:t>
      </w:r>
    </w:p>
    <w:p w14:paraId="0707D4FA">
      <w:pPr>
        <w:spacing w:after="80" w:line="384" w:lineRule="auto"/>
        <w:ind w:firstLine="440"/>
        <w:rPr>
          <w:rFonts w:hint="eastAsia"/>
        </w:rPr>
      </w:pPr>
      <w:r>
        <w:t>前提条件：日系医療機器企業が海南に生産拠点を設立。年間利益2,000万元、輸入設備800万元、輸入原料500万元、日本人役員2名（年俸各150万元）を駐在。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2268"/>
        <w:gridCol w:w="1701"/>
        <w:gridCol w:w="2268"/>
      </w:tblGrid>
      <w:tr w14:paraId="5E69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35" w:type="dxa"/>
            <w:shd w:val="clear" w:color="auto" w:fill="D9E2F3"/>
          </w:tcPr>
          <w:p w14:paraId="6F882ECE">
            <w:pPr>
              <w:spacing w:before="40" w:after="40" w:line="288" w:lineRule="auto"/>
              <w:jc w:val="center"/>
              <w:rPr>
                <w:rFonts w:hint="eastAsia"/>
              </w:rPr>
            </w:pPr>
            <w:r>
              <w:rPr>
                <w:rFonts w:ascii="MS Gothic" w:hAnsi="MS Gothic" w:eastAsia="MS Gothic"/>
                <w:b/>
                <w:sz w:val="20"/>
              </w:rPr>
              <w:t>項目</w:t>
            </w:r>
          </w:p>
        </w:tc>
        <w:tc>
          <w:tcPr>
            <w:tcW w:w="2268" w:type="dxa"/>
            <w:shd w:val="clear" w:color="auto" w:fill="D9E2F3"/>
          </w:tcPr>
          <w:p w14:paraId="76EDEA0B">
            <w:pPr>
              <w:spacing w:before="40" w:after="40" w:line="288" w:lineRule="auto"/>
              <w:jc w:val="center"/>
              <w:rPr>
                <w:rFonts w:hint="eastAsia"/>
              </w:rPr>
            </w:pPr>
            <w:r>
              <w:rPr>
                <w:rFonts w:ascii="MS Gothic" w:hAnsi="MS Gothic" w:eastAsia="MS Gothic"/>
                <w:b/>
                <w:sz w:val="20"/>
              </w:rPr>
              <w:t>中国本土（上海など）</w:t>
            </w:r>
          </w:p>
        </w:tc>
        <w:tc>
          <w:tcPr>
            <w:tcW w:w="1701" w:type="dxa"/>
            <w:shd w:val="clear" w:color="auto" w:fill="D9E2F3"/>
          </w:tcPr>
          <w:p w14:paraId="6FE63526">
            <w:pPr>
              <w:spacing w:before="40" w:after="40" w:line="288" w:lineRule="auto"/>
              <w:jc w:val="center"/>
              <w:rPr>
                <w:rFonts w:hint="eastAsia"/>
              </w:rPr>
            </w:pPr>
            <w:r>
              <w:rPr>
                <w:rFonts w:ascii="MS Gothic" w:hAnsi="MS Gothic" w:eastAsia="MS Gothic"/>
                <w:b/>
                <w:sz w:val="20"/>
              </w:rPr>
              <w:t>海南</w:t>
            </w:r>
          </w:p>
        </w:tc>
        <w:tc>
          <w:tcPr>
            <w:tcW w:w="2268" w:type="dxa"/>
            <w:shd w:val="clear" w:color="auto" w:fill="D9E2F3"/>
          </w:tcPr>
          <w:p w14:paraId="00B2905A">
            <w:pPr>
              <w:spacing w:before="40" w:after="40" w:line="288" w:lineRule="auto"/>
              <w:jc w:val="center"/>
              <w:rPr>
                <w:rFonts w:hint="eastAsia"/>
              </w:rPr>
            </w:pPr>
            <w:r>
              <w:rPr>
                <w:rFonts w:ascii="MS Gothic" w:hAnsi="MS Gothic" w:eastAsia="MS Gothic"/>
                <w:b/>
                <w:sz w:val="20"/>
              </w:rPr>
              <w:t>差額</w:t>
            </w:r>
          </w:p>
        </w:tc>
      </w:tr>
      <w:tr w14:paraId="38D0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61A82B6A">
            <w:pPr>
              <w:spacing w:before="40" w:after="40" w:line="288" w:lineRule="auto"/>
              <w:rPr>
                <w:rFonts w:hint="eastAsia"/>
              </w:rPr>
            </w:pPr>
            <w:r>
              <w:rPr>
                <w:sz w:val="19"/>
              </w:rPr>
              <w:t>法人税（25% vs 15%）</w:t>
            </w:r>
          </w:p>
        </w:tc>
        <w:tc>
          <w:tcPr>
            <w:tcW w:w="2268" w:type="dxa"/>
          </w:tcPr>
          <w:p w14:paraId="2F103DCE">
            <w:pPr>
              <w:spacing w:before="40" w:after="40" w:line="288" w:lineRule="auto"/>
              <w:jc w:val="center"/>
              <w:rPr>
                <w:rFonts w:hint="eastAsia"/>
              </w:rPr>
            </w:pPr>
            <w:r>
              <w:rPr>
                <w:sz w:val="19"/>
              </w:rPr>
              <w:t>500万元</w:t>
            </w:r>
          </w:p>
        </w:tc>
        <w:tc>
          <w:tcPr>
            <w:tcW w:w="1701" w:type="dxa"/>
          </w:tcPr>
          <w:p w14:paraId="7E32B4A7">
            <w:pPr>
              <w:spacing w:before="40" w:after="40" w:line="288" w:lineRule="auto"/>
              <w:jc w:val="center"/>
              <w:rPr>
                <w:rFonts w:hint="eastAsia"/>
              </w:rPr>
            </w:pPr>
            <w:r>
              <w:rPr>
                <w:sz w:val="19"/>
              </w:rPr>
              <w:t>300万元</w:t>
            </w:r>
          </w:p>
        </w:tc>
        <w:tc>
          <w:tcPr>
            <w:tcW w:w="2268" w:type="dxa"/>
          </w:tcPr>
          <w:p w14:paraId="7F55527E">
            <w:pPr>
              <w:spacing w:before="40" w:after="40" w:line="288" w:lineRule="auto"/>
              <w:jc w:val="center"/>
              <w:rPr>
                <w:rFonts w:hint="eastAsia"/>
              </w:rPr>
            </w:pPr>
            <w:r>
              <w:rPr>
                <w:sz w:val="19"/>
              </w:rPr>
              <w:t>年間200万元節税</w:t>
            </w:r>
          </w:p>
        </w:tc>
      </w:tr>
      <w:tr w14:paraId="28FC1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2F2F2"/>
          </w:tcPr>
          <w:p w14:paraId="2BB251BF">
            <w:pPr>
              <w:spacing w:before="40" w:after="40" w:line="288" w:lineRule="auto"/>
              <w:rPr>
                <w:rFonts w:hint="eastAsia"/>
              </w:rPr>
            </w:pPr>
            <w:r>
              <w:rPr>
                <w:sz w:val="19"/>
              </w:rPr>
              <w:t>輸入設備の関税＋増値税（約13%）</w:t>
            </w:r>
          </w:p>
        </w:tc>
        <w:tc>
          <w:tcPr>
            <w:tcW w:w="2268" w:type="dxa"/>
            <w:shd w:val="clear" w:color="auto" w:fill="F2F2F2"/>
          </w:tcPr>
          <w:p w14:paraId="27E09BC6">
            <w:pPr>
              <w:spacing w:before="40" w:after="40" w:line="288" w:lineRule="auto"/>
              <w:jc w:val="center"/>
              <w:rPr>
                <w:rFonts w:hint="eastAsia"/>
              </w:rPr>
            </w:pPr>
            <w:r>
              <w:rPr>
                <w:sz w:val="19"/>
              </w:rPr>
              <w:t>約104万元</w:t>
            </w:r>
          </w:p>
        </w:tc>
        <w:tc>
          <w:tcPr>
            <w:tcW w:w="1701" w:type="dxa"/>
            <w:shd w:val="clear" w:color="auto" w:fill="F2F2F2"/>
          </w:tcPr>
          <w:p w14:paraId="0021FFC9">
            <w:pPr>
              <w:spacing w:before="40" w:after="40" w:line="288" w:lineRule="auto"/>
              <w:jc w:val="center"/>
              <w:rPr>
                <w:rFonts w:hint="eastAsia"/>
              </w:rPr>
            </w:pPr>
            <w:r>
              <w:rPr>
                <w:sz w:val="19"/>
              </w:rPr>
              <w:t>0</w:t>
            </w:r>
          </w:p>
        </w:tc>
        <w:tc>
          <w:tcPr>
            <w:tcW w:w="2268" w:type="dxa"/>
            <w:shd w:val="clear" w:color="auto" w:fill="F2F2F2"/>
          </w:tcPr>
          <w:p w14:paraId="6F12EE62">
            <w:pPr>
              <w:spacing w:before="40" w:after="40" w:line="288" w:lineRule="auto"/>
              <w:jc w:val="center"/>
              <w:rPr>
                <w:rFonts w:hint="eastAsia"/>
              </w:rPr>
            </w:pPr>
            <w:r>
              <w:rPr>
                <w:sz w:val="19"/>
              </w:rPr>
              <w:t>初回104万元節税</w:t>
            </w:r>
          </w:p>
        </w:tc>
      </w:tr>
      <w:tr w14:paraId="5676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35" w:type="dxa"/>
          </w:tcPr>
          <w:p w14:paraId="3C8EDB11">
            <w:pPr>
              <w:spacing w:before="40" w:after="40" w:line="288" w:lineRule="auto"/>
              <w:jc w:val="center"/>
              <w:rPr>
                <w:rFonts w:hint="eastAsia"/>
              </w:rPr>
            </w:pPr>
            <w:r>
              <w:rPr>
                <w:sz w:val="19"/>
              </w:rPr>
              <w:t>輸入原料の関税＋増値税</w:t>
            </w:r>
          </w:p>
        </w:tc>
        <w:tc>
          <w:tcPr>
            <w:tcW w:w="2268" w:type="dxa"/>
          </w:tcPr>
          <w:p w14:paraId="621742EE">
            <w:pPr>
              <w:spacing w:before="40" w:after="40" w:line="288" w:lineRule="auto"/>
              <w:jc w:val="center"/>
              <w:rPr>
                <w:rFonts w:hint="eastAsia"/>
              </w:rPr>
            </w:pPr>
            <w:r>
              <w:rPr>
                <w:sz w:val="19"/>
              </w:rPr>
              <w:t>約65万元</w:t>
            </w:r>
          </w:p>
        </w:tc>
        <w:tc>
          <w:tcPr>
            <w:tcW w:w="1701" w:type="dxa"/>
          </w:tcPr>
          <w:p w14:paraId="69AA1EB4">
            <w:pPr>
              <w:spacing w:before="40" w:after="40" w:line="288" w:lineRule="auto"/>
              <w:jc w:val="center"/>
              <w:rPr>
                <w:rFonts w:hint="eastAsia"/>
              </w:rPr>
            </w:pPr>
            <w:r>
              <w:rPr>
                <w:sz w:val="19"/>
              </w:rPr>
              <w:t>0</w:t>
            </w:r>
          </w:p>
        </w:tc>
        <w:tc>
          <w:tcPr>
            <w:tcW w:w="2268" w:type="dxa"/>
          </w:tcPr>
          <w:p w14:paraId="631F4A32">
            <w:pPr>
              <w:spacing w:before="40" w:after="40" w:line="288" w:lineRule="auto"/>
              <w:jc w:val="center"/>
              <w:rPr>
                <w:rFonts w:hint="eastAsia"/>
              </w:rPr>
            </w:pPr>
            <w:r>
              <w:rPr>
                <w:sz w:val="19"/>
              </w:rPr>
              <w:t>年間65万元節税</w:t>
            </w:r>
          </w:p>
        </w:tc>
      </w:tr>
      <w:tr w14:paraId="5E88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2F2F2"/>
          </w:tcPr>
          <w:p w14:paraId="60963B1B">
            <w:pPr>
              <w:spacing w:before="40" w:after="40" w:line="288" w:lineRule="auto"/>
              <w:rPr>
                <w:rFonts w:hint="eastAsia"/>
              </w:rPr>
            </w:pPr>
            <w:r>
              <w:rPr>
                <w:sz w:val="19"/>
              </w:rPr>
              <w:t>役員2名の個人所得税（45% vs 15%）</w:t>
            </w:r>
          </w:p>
        </w:tc>
        <w:tc>
          <w:tcPr>
            <w:tcW w:w="2268" w:type="dxa"/>
            <w:shd w:val="clear" w:color="auto" w:fill="F2F2F2"/>
          </w:tcPr>
          <w:p w14:paraId="2E61B55E">
            <w:pPr>
              <w:spacing w:before="40" w:after="40" w:line="288" w:lineRule="auto"/>
              <w:jc w:val="center"/>
              <w:rPr>
                <w:rFonts w:hint="eastAsia"/>
              </w:rPr>
            </w:pPr>
            <w:r>
              <w:rPr>
                <w:sz w:val="19"/>
              </w:rPr>
              <w:t>約120万元</w:t>
            </w:r>
          </w:p>
        </w:tc>
        <w:tc>
          <w:tcPr>
            <w:tcW w:w="1701" w:type="dxa"/>
            <w:shd w:val="clear" w:color="auto" w:fill="F2F2F2"/>
          </w:tcPr>
          <w:p w14:paraId="2694A0AA">
            <w:pPr>
              <w:spacing w:before="40" w:after="40" w:line="288" w:lineRule="auto"/>
              <w:jc w:val="center"/>
              <w:rPr>
                <w:rFonts w:hint="eastAsia"/>
              </w:rPr>
            </w:pPr>
            <w:r>
              <w:rPr>
                <w:sz w:val="19"/>
              </w:rPr>
              <w:t>約45万元</w:t>
            </w:r>
          </w:p>
        </w:tc>
        <w:tc>
          <w:tcPr>
            <w:tcW w:w="2268" w:type="dxa"/>
            <w:shd w:val="clear" w:color="auto" w:fill="F2F2F2"/>
          </w:tcPr>
          <w:p w14:paraId="4919D8EE">
            <w:pPr>
              <w:spacing w:before="40" w:after="40" w:line="288" w:lineRule="auto"/>
              <w:jc w:val="center"/>
              <w:rPr>
                <w:rFonts w:hint="eastAsia"/>
              </w:rPr>
            </w:pPr>
            <w:r>
              <w:rPr>
                <w:sz w:val="19"/>
              </w:rPr>
              <w:t>年間75万元節税</w:t>
            </w:r>
          </w:p>
        </w:tc>
      </w:tr>
      <w:tr w14:paraId="3D5A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71D6935C">
            <w:pPr>
              <w:spacing w:before="40" w:after="40" w:line="288" w:lineRule="auto"/>
              <w:jc w:val="center"/>
              <w:rPr>
                <w:rFonts w:hint="eastAsia"/>
              </w:rPr>
            </w:pPr>
            <w:r>
              <w:rPr>
                <w:sz w:val="19"/>
              </w:rPr>
              <w:t>初年度合計</w:t>
            </w:r>
          </w:p>
        </w:tc>
        <w:tc>
          <w:tcPr>
            <w:tcW w:w="2268" w:type="dxa"/>
          </w:tcPr>
          <w:p w14:paraId="451EEC4B">
            <w:pPr>
              <w:spacing w:before="40" w:after="40" w:line="288" w:lineRule="auto"/>
              <w:jc w:val="center"/>
              <w:rPr>
                <w:rFonts w:hint="eastAsia"/>
              </w:rPr>
            </w:pPr>
            <w:r>
              <w:rPr>
                <w:sz w:val="19"/>
              </w:rPr>
              <w:t>—</w:t>
            </w:r>
          </w:p>
        </w:tc>
        <w:tc>
          <w:tcPr>
            <w:tcW w:w="1701" w:type="dxa"/>
          </w:tcPr>
          <w:p w14:paraId="341104F4">
            <w:pPr>
              <w:spacing w:before="40" w:after="40" w:line="288" w:lineRule="auto"/>
              <w:jc w:val="center"/>
              <w:rPr>
                <w:rFonts w:hint="eastAsia"/>
              </w:rPr>
            </w:pPr>
            <w:r>
              <w:rPr>
                <w:sz w:val="19"/>
              </w:rPr>
              <w:t>—</w:t>
            </w:r>
          </w:p>
        </w:tc>
        <w:tc>
          <w:tcPr>
            <w:tcW w:w="2268" w:type="dxa"/>
          </w:tcPr>
          <w:p w14:paraId="2AE93E4E">
            <w:pPr>
              <w:spacing w:before="40" w:after="40" w:line="288" w:lineRule="auto"/>
              <w:jc w:val="center"/>
              <w:rPr>
                <w:rFonts w:hint="eastAsia"/>
              </w:rPr>
            </w:pPr>
            <w:r>
              <w:rPr>
                <w:sz w:val="19"/>
              </w:rPr>
              <w:t>約444万元節税</w:t>
            </w:r>
          </w:p>
        </w:tc>
      </w:tr>
      <w:tr w14:paraId="2E28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2F2F2"/>
          </w:tcPr>
          <w:p w14:paraId="3779B38F">
            <w:pPr>
              <w:spacing w:before="40" w:after="40" w:line="288" w:lineRule="auto"/>
              <w:jc w:val="center"/>
              <w:rPr>
                <w:rFonts w:hint="eastAsia"/>
              </w:rPr>
            </w:pPr>
            <w:r>
              <w:rPr>
                <w:sz w:val="19"/>
              </w:rPr>
              <w:t>定常運営時の年間節税額</w:t>
            </w:r>
          </w:p>
        </w:tc>
        <w:tc>
          <w:tcPr>
            <w:tcW w:w="2268" w:type="dxa"/>
            <w:shd w:val="clear" w:color="auto" w:fill="F2F2F2"/>
          </w:tcPr>
          <w:p w14:paraId="60A1D21F">
            <w:pPr>
              <w:spacing w:before="40" w:after="40" w:line="288" w:lineRule="auto"/>
              <w:jc w:val="center"/>
              <w:rPr>
                <w:rFonts w:hint="eastAsia"/>
              </w:rPr>
            </w:pPr>
            <w:r>
              <w:rPr>
                <w:sz w:val="19"/>
              </w:rPr>
              <w:t>—</w:t>
            </w:r>
          </w:p>
        </w:tc>
        <w:tc>
          <w:tcPr>
            <w:tcW w:w="1701" w:type="dxa"/>
            <w:shd w:val="clear" w:color="auto" w:fill="F2F2F2"/>
          </w:tcPr>
          <w:p w14:paraId="27B68239">
            <w:pPr>
              <w:spacing w:before="40" w:after="40" w:line="288" w:lineRule="auto"/>
              <w:jc w:val="center"/>
              <w:rPr>
                <w:rFonts w:hint="eastAsia"/>
              </w:rPr>
            </w:pPr>
            <w:r>
              <w:rPr>
                <w:sz w:val="19"/>
              </w:rPr>
              <w:t>—</w:t>
            </w:r>
          </w:p>
        </w:tc>
        <w:tc>
          <w:tcPr>
            <w:tcW w:w="2268" w:type="dxa"/>
            <w:shd w:val="clear" w:color="auto" w:fill="F2F2F2"/>
          </w:tcPr>
          <w:p w14:paraId="0378425E">
            <w:pPr>
              <w:spacing w:before="40" w:after="40" w:line="288" w:lineRule="auto"/>
              <w:jc w:val="center"/>
              <w:rPr>
                <w:rFonts w:hint="eastAsia"/>
              </w:rPr>
            </w:pPr>
            <w:r>
              <w:rPr>
                <w:sz w:val="19"/>
              </w:rPr>
              <w:t>約340万元</w:t>
            </w:r>
          </w:p>
        </w:tc>
      </w:tr>
    </w:tbl>
    <w:p w14:paraId="209C9B2E">
      <w:pPr>
        <w:spacing w:after="80"/>
        <w:rPr>
          <w:rFonts w:hint="eastAsia"/>
        </w:rPr>
      </w:pPr>
    </w:p>
    <w:p w14:paraId="1443F35C">
      <w:pPr>
        <w:spacing w:before="40" w:after="160"/>
        <w:rPr>
          <w:rFonts w:hint="eastAsia"/>
        </w:rPr>
      </w:pPr>
      <w:r>
        <w:rPr>
          <w:color w:val="666666"/>
          <w:sz w:val="19"/>
        </w:rPr>
        <w:t>※上記は試算例であり、実際の金額は企業の具体的状況により異なります。</w:t>
      </w:r>
    </w:p>
    <w:p w14:paraId="2680C3B1">
      <w:pPr>
        <w:pBdr>
          <w:bottom w:val="single" w:color="2E5C8A" w:sz="6" w:space="4"/>
        </w:pBdr>
        <w:spacing w:before="360" w:after="160"/>
        <w:rPr>
          <w:rFonts w:hint="eastAsia"/>
        </w:rPr>
      </w:pPr>
      <w:r>
        <w:rPr>
          <w:rFonts w:ascii="MS Gothic" w:hAnsi="MS Gothic" w:eastAsia="MS Gothic"/>
          <w:b/>
          <w:sz w:val="32"/>
        </w:rPr>
        <w:t>6. 他の進出先との比較</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1984"/>
        <w:gridCol w:w="1701"/>
        <w:gridCol w:w="1701"/>
        <w:gridCol w:w="1701"/>
      </w:tblGrid>
      <w:tr w14:paraId="53AF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D9E2F3"/>
          </w:tcPr>
          <w:p w14:paraId="24402B47">
            <w:pPr>
              <w:spacing w:before="40" w:after="40" w:line="288" w:lineRule="auto"/>
              <w:jc w:val="center"/>
              <w:rPr>
                <w:rFonts w:hint="eastAsia"/>
              </w:rPr>
            </w:pPr>
            <w:r>
              <w:rPr>
                <w:rFonts w:ascii="MS Gothic" w:hAnsi="MS Gothic" w:eastAsia="MS Gothic"/>
                <w:b/>
                <w:sz w:val="20"/>
              </w:rPr>
              <w:t>評価軸</w:t>
            </w:r>
          </w:p>
        </w:tc>
        <w:tc>
          <w:tcPr>
            <w:tcW w:w="1984" w:type="dxa"/>
            <w:shd w:val="clear" w:color="auto" w:fill="D9E2F3"/>
          </w:tcPr>
          <w:p w14:paraId="794CFD4B">
            <w:pPr>
              <w:spacing w:before="40" w:after="40" w:line="288" w:lineRule="auto"/>
              <w:jc w:val="center"/>
              <w:rPr>
                <w:rFonts w:hint="eastAsia"/>
              </w:rPr>
            </w:pPr>
            <w:r>
              <w:rPr>
                <w:rFonts w:ascii="MS Gothic" w:hAnsi="MS Gothic" w:eastAsia="MS Gothic"/>
                <w:b/>
                <w:sz w:val="20"/>
              </w:rPr>
              <w:t>海南自由貿易港</w:t>
            </w:r>
          </w:p>
        </w:tc>
        <w:tc>
          <w:tcPr>
            <w:tcW w:w="1701" w:type="dxa"/>
            <w:shd w:val="clear" w:color="auto" w:fill="D9E2F3"/>
          </w:tcPr>
          <w:p w14:paraId="56B1D038">
            <w:pPr>
              <w:spacing w:before="40" w:after="40" w:line="288" w:lineRule="auto"/>
              <w:jc w:val="center"/>
              <w:rPr>
                <w:rFonts w:hint="eastAsia"/>
              </w:rPr>
            </w:pPr>
            <w:r>
              <w:rPr>
                <w:rFonts w:ascii="MS Gothic" w:hAnsi="MS Gothic" w:eastAsia="MS Gothic"/>
                <w:b/>
                <w:sz w:val="20"/>
              </w:rPr>
              <w:t>上海・深セン</w:t>
            </w:r>
          </w:p>
        </w:tc>
        <w:tc>
          <w:tcPr>
            <w:tcW w:w="1701" w:type="dxa"/>
            <w:shd w:val="clear" w:color="auto" w:fill="D9E2F3"/>
          </w:tcPr>
          <w:p w14:paraId="34B526EF">
            <w:pPr>
              <w:spacing w:before="40" w:after="40" w:line="288" w:lineRule="auto"/>
              <w:jc w:val="center"/>
              <w:rPr>
                <w:rFonts w:hint="eastAsia"/>
              </w:rPr>
            </w:pPr>
            <w:r>
              <w:rPr>
                <w:rFonts w:ascii="MS Gothic" w:hAnsi="MS Gothic" w:eastAsia="MS Gothic"/>
                <w:b/>
                <w:sz w:val="20"/>
              </w:rPr>
              <w:t>シンガポール</w:t>
            </w:r>
          </w:p>
        </w:tc>
        <w:tc>
          <w:tcPr>
            <w:tcW w:w="1701" w:type="dxa"/>
            <w:shd w:val="clear" w:color="auto" w:fill="D9E2F3"/>
          </w:tcPr>
          <w:p w14:paraId="5173FC59">
            <w:pPr>
              <w:spacing w:before="40" w:after="40" w:line="288" w:lineRule="auto"/>
              <w:jc w:val="center"/>
              <w:rPr>
                <w:rFonts w:hint="eastAsia"/>
              </w:rPr>
            </w:pPr>
            <w:r>
              <w:rPr>
                <w:rFonts w:ascii="MS Gothic" w:hAnsi="MS Gothic" w:eastAsia="MS Gothic"/>
                <w:b/>
                <w:sz w:val="20"/>
              </w:rPr>
              <w:t>香港</w:t>
            </w:r>
          </w:p>
        </w:tc>
      </w:tr>
      <w:tr w14:paraId="5299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Pr>
          <w:p w14:paraId="32086813">
            <w:pPr>
              <w:spacing w:before="40" w:after="40" w:line="288" w:lineRule="auto"/>
              <w:jc w:val="center"/>
              <w:rPr>
                <w:rFonts w:hint="eastAsia"/>
              </w:rPr>
            </w:pPr>
            <w:r>
              <w:rPr>
                <w:sz w:val="19"/>
              </w:rPr>
              <w:t>法人税</w:t>
            </w:r>
          </w:p>
        </w:tc>
        <w:tc>
          <w:tcPr>
            <w:tcW w:w="1984" w:type="dxa"/>
          </w:tcPr>
          <w:p w14:paraId="7C7E06BE">
            <w:pPr>
              <w:spacing w:before="40" w:after="40" w:line="288" w:lineRule="auto"/>
              <w:jc w:val="center"/>
              <w:rPr>
                <w:rFonts w:hint="eastAsia"/>
              </w:rPr>
            </w:pPr>
            <w:r>
              <w:rPr>
                <w:sz w:val="19"/>
              </w:rPr>
              <w:t>15%（奨励類）</w:t>
            </w:r>
          </w:p>
        </w:tc>
        <w:tc>
          <w:tcPr>
            <w:tcW w:w="1701" w:type="dxa"/>
          </w:tcPr>
          <w:p w14:paraId="59CA3985">
            <w:pPr>
              <w:spacing w:before="40" w:after="40" w:line="288" w:lineRule="auto"/>
              <w:rPr>
                <w:rFonts w:hint="eastAsia"/>
              </w:rPr>
            </w:pPr>
            <w:r>
              <w:rPr>
                <w:sz w:val="19"/>
              </w:rPr>
              <w:t>25%（ハイテクは15%）</w:t>
            </w:r>
          </w:p>
        </w:tc>
        <w:tc>
          <w:tcPr>
            <w:tcW w:w="1701" w:type="dxa"/>
          </w:tcPr>
          <w:p w14:paraId="77B36CE2">
            <w:pPr>
              <w:spacing w:before="40" w:after="40" w:line="288" w:lineRule="auto"/>
              <w:jc w:val="center"/>
              <w:rPr>
                <w:rFonts w:hint="eastAsia"/>
              </w:rPr>
            </w:pPr>
            <w:r>
              <w:rPr>
                <w:sz w:val="19"/>
              </w:rPr>
              <w:t>17%</w:t>
            </w:r>
          </w:p>
        </w:tc>
        <w:tc>
          <w:tcPr>
            <w:tcW w:w="1701" w:type="dxa"/>
          </w:tcPr>
          <w:p w14:paraId="7E78A78D">
            <w:pPr>
              <w:spacing w:before="40" w:after="40" w:line="288" w:lineRule="auto"/>
              <w:jc w:val="center"/>
              <w:rPr>
                <w:rFonts w:hint="eastAsia"/>
              </w:rPr>
            </w:pPr>
            <w:r>
              <w:rPr>
                <w:sz w:val="19"/>
              </w:rPr>
              <w:t>16.5%</w:t>
            </w:r>
          </w:p>
        </w:tc>
      </w:tr>
      <w:tr w14:paraId="092F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F2F2F2"/>
          </w:tcPr>
          <w:p w14:paraId="3A31D350">
            <w:pPr>
              <w:spacing w:before="40" w:after="40" w:line="288" w:lineRule="auto"/>
              <w:jc w:val="center"/>
              <w:rPr>
                <w:rFonts w:hint="eastAsia"/>
              </w:rPr>
            </w:pPr>
            <w:r>
              <w:rPr>
                <w:sz w:val="19"/>
              </w:rPr>
              <w:t>輸入関税</w:t>
            </w:r>
          </w:p>
        </w:tc>
        <w:tc>
          <w:tcPr>
            <w:tcW w:w="1984" w:type="dxa"/>
            <w:shd w:val="clear" w:color="auto" w:fill="F2F2F2"/>
          </w:tcPr>
          <w:p w14:paraId="2B592B01">
            <w:pPr>
              <w:spacing w:before="40" w:after="40" w:line="288" w:lineRule="auto"/>
              <w:jc w:val="center"/>
              <w:rPr>
                <w:rFonts w:hint="eastAsia"/>
              </w:rPr>
            </w:pPr>
            <w:r>
              <w:rPr>
                <w:sz w:val="19"/>
              </w:rPr>
              <w:t>多数商品がゼロ関税</w:t>
            </w:r>
          </w:p>
        </w:tc>
        <w:tc>
          <w:tcPr>
            <w:tcW w:w="1701" w:type="dxa"/>
            <w:shd w:val="clear" w:color="auto" w:fill="F2F2F2"/>
          </w:tcPr>
          <w:p w14:paraId="26B21B43">
            <w:pPr>
              <w:spacing w:before="40" w:after="40" w:line="288" w:lineRule="auto"/>
              <w:jc w:val="center"/>
              <w:rPr>
                <w:rFonts w:hint="eastAsia"/>
              </w:rPr>
            </w:pPr>
            <w:r>
              <w:rPr>
                <w:sz w:val="19"/>
              </w:rPr>
              <w:t>通常課税</w:t>
            </w:r>
          </w:p>
        </w:tc>
        <w:tc>
          <w:tcPr>
            <w:tcW w:w="1701" w:type="dxa"/>
            <w:shd w:val="clear" w:color="auto" w:fill="F2F2F2"/>
          </w:tcPr>
          <w:p w14:paraId="6854B5F9">
            <w:pPr>
              <w:spacing w:before="40" w:after="40" w:line="288" w:lineRule="auto"/>
              <w:jc w:val="center"/>
              <w:rPr>
                <w:rFonts w:hint="eastAsia"/>
              </w:rPr>
            </w:pPr>
            <w:r>
              <w:rPr>
                <w:sz w:val="19"/>
              </w:rPr>
              <w:t>自由港</w:t>
            </w:r>
          </w:p>
        </w:tc>
        <w:tc>
          <w:tcPr>
            <w:tcW w:w="1701" w:type="dxa"/>
            <w:shd w:val="clear" w:color="auto" w:fill="F2F2F2"/>
          </w:tcPr>
          <w:p w14:paraId="603356DE">
            <w:pPr>
              <w:spacing w:before="40" w:after="40" w:line="288" w:lineRule="auto"/>
              <w:jc w:val="center"/>
              <w:rPr>
                <w:rFonts w:hint="eastAsia"/>
              </w:rPr>
            </w:pPr>
            <w:r>
              <w:rPr>
                <w:sz w:val="19"/>
              </w:rPr>
              <w:t>自由港</w:t>
            </w:r>
          </w:p>
        </w:tc>
      </w:tr>
      <w:tr w14:paraId="0583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Pr>
          <w:p w14:paraId="2EBDC721">
            <w:pPr>
              <w:spacing w:before="40" w:after="40" w:line="288" w:lineRule="auto"/>
              <w:jc w:val="center"/>
              <w:rPr>
                <w:rFonts w:hint="eastAsia"/>
              </w:rPr>
            </w:pPr>
            <w:r>
              <w:rPr>
                <w:sz w:val="19"/>
              </w:rPr>
              <w:t>加工後の中国市場進出</w:t>
            </w:r>
          </w:p>
        </w:tc>
        <w:tc>
          <w:tcPr>
            <w:tcW w:w="1984" w:type="dxa"/>
          </w:tcPr>
          <w:p w14:paraId="39CF2282">
            <w:pPr>
              <w:spacing w:before="40" w:after="40" w:line="288" w:lineRule="auto"/>
              <w:jc w:val="center"/>
              <w:rPr>
                <w:rFonts w:hint="eastAsia"/>
              </w:rPr>
            </w:pPr>
            <w:r>
              <w:rPr>
                <w:sz w:val="19"/>
              </w:rPr>
              <w:t>増値30%で関税免除</w:t>
            </w:r>
          </w:p>
        </w:tc>
        <w:tc>
          <w:tcPr>
            <w:tcW w:w="1701" w:type="dxa"/>
          </w:tcPr>
          <w:p w14:paraId="0DCF1CE0">
            <w:pPr>
              <w:spacing w:before="40" w:after="40" w:line="288" w:lineRule="auto"/>
              <w:jc w:val="center"/>
              <w:rPr>
                <w:rFonts w:hint="eastAsia"/>
              </w:rPr>
            </w:pPr>
            <w:r>
              <w:rPr>
                <w:sz w:val="19"/>
              </w:rPr>
              <w:t>通常課税</w:t>
            </w:r>
          </w:p>
        </w:tc>
        <w:tc>
          <w:tcPr>
            <w:tcW w:w="1701" w:type="dxa"/>
          </w:tcPr>
          <w:p w14:paraId="79801AB0">
            <w:pPr>
              <w:spacing w:before="40" w:after="40" w:line="288" w:lineRule="auto"/>
              <w:jc w:val="center"/>
              <w:rPr>
                <w:rFonts w:hint="eastAsia"/>
              </w:rPr>
            </w:pPr>
            <w:r>
              <w:rPr>
                <w:sz w:val="19"/>
              </w:rPr>
              <w:t>関税あり</w:t>
            </w:r>
          </w:p>
        </w:tc>
        <w:tc>
          <w:tcPr>
            <w:tcW w:w="1701" w:type="dxa"/>
          </w:tcPr>
          <w:p w14:paraId="2D2100C8">
            <w:pPr>
              <w:spacing w:before="40" w:after="40" w:line="288" w:lineRule="auto"/>
              <w:jc w:val="center"/>
              <w:rPr>
                <w:rFonts w:hint="eastAsia"/>
              </w:rPr>
            </w:pPr>
            <w:r>
              <w:rPr>
                <w:sz w:val="19"/>
              </w:rPr>
              <w:t>関税あり</w:t>
            </w:r>
          </w:p>
        </w:tc>
      </w:tr>
      <w:tr w14:paraId="6F7AA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F2F2F2"/>
          </w:tcPr>
          <w:p w14:paraId="6E255FDC">
            <w:pPr>
              <w:spacing w:before="40" w:after="40" w:line="288" w:lineRule="auto"/>
              <w:jc w:val="center"/>
              <w:rPr>
                <w:rFonts w:hint="eastAsia"/>
              </w:rPr>
            </w:pPr>
            <w:r>
              <w:rPr>
                <w:sz w:val="19"/>
              </w:rPr>
              <w:t>資金の越境移動</w:t>
            </w:r>
          </w:p>
        </w:tc>
        <w:tc>
          <w:tcPr>
            <w:tcW w:w="1984" w:type="dxa"/>
            <w:shd w:val="clear" w:color="auto" w:fill="F2F2F2"/>
          </w:tcPr>
          <w:p w14:paraId="06190908">
            <w:pPr>
              <w:spacing w:before="40" w:after="40" w:line="288" w:lineRule="auto"/>
              <w:jc w:val="center"/>
              <w:rPr>
                <w:rFonts w:hint="eastAsia"/>
              </w:rPr>
            </w:pPr>
            <w:r>
              <w:rPr>
                <w:sz w:val="19"/>
              </w:rPr>
              <w:t>EF口座で自由振替</w:t>
            </w:r>
          </w:p>
        </w:tc>
        <w:tc>
          <w:tcPr>
            <w:tcW w:w="1701" w:type="dxa"/>
            <w:shd w:val="clear" w:color="auto" w:fill="F2F2F2"/>
          </w:tcPr>
          <w:p w14:paraId="2904D671">
            <w:pPr>
              <w:spacing w:before="40" w:after="40" w:line="288" w:lineRule="auto"/>
              <w:jc w:val="center"/>
              <w:rPr>
                <w:rFonts w:hint="eastAsia"/>
              </w:rPr>
            </w:pPr>
            <w:r>
              <w:rPr>
                <w:sz w:val="19"/>
              </w:rPr>
              <w:t>外貨管理あり</w:t>
            </w:r>
          </w:p>
        </w:tc>
        <w:tc>
          <w:tcPr>
            <w:tcW w:w="1701" w:type="dxa"/>
            <w:shd w:val="clear" w:color="auto" w:fill="F2F2F2"/>
          </w:tcPr>
          <w:p w14:paraId="68A2364C">
            <w:pPr>
              <w:spacing w:before="40" w:after="40" w:line="288" w:lineRule="auto"/>
              <w:jc w:val="center"/>
              <w:rPr>
                <w:rFonts w:hint="eastAsia"/>
              </w:rPr>
            </w:pPr>
            <w:r>
              <w:rPr>
                <w:sz w:val="19"/>
              </w:rPr>
              <w:t>自由</w:t>
            </w:r>
          </w:p>
        </w:tc>
        <w:tc>
          <w:tcPr>
            <w:tcW w:w="1701" w:type="dxa"/>
            <w:shd w:val="clear" w:color="auto" w:fill="F2F2F2"/>
          </w:tcPr>
          <w:p w14:paraId="790AFF02">
            <w:pPr>
              <w:spacing w:before="40" w:after="40" w:line="288" w:lineRule="auto"/>
              <w:jc w:val="center"/>
              <w:rPr>
                <w:rFonts w:hint="eastAsia"/>
              </w:rPr>
            </w:pPr>
            <w:r>
              <w:rPr>
                <w:sz w:val="19"/>
              </w:rPr>
              <w:t>自由</w:t>
            </w:r>
          </w:p>
        </w:tc>
      </w:tr>
      <w:tr w14:paraId="1938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Pr>
          <w:p w14:paraId="70DB8EDE">
            <w:pPr>
              <w:spacing w:before="40" w:after="40" w:line="288" w:lineRule="auto"/>
              <w:jc w:val="center"/>
              <w:rPr>
                <w:rFonts w:hint="eastAsia"/>
              </w:rPr>
            </w:pPr>
            <w:r>
              <w:rPr>
                <w:sz w:val="19"/>
              </w:rPr>
              <w:t>データの越境移動</w:t>
            </w:r>
          </w:p>
        </w:tc>
        <w:tc>
          <w:tcPr>
            <w:tcW w:w="1984" w:type="dxa"/>
          </w:tcPr>
          <w:p w14:paraId="6D9074A5">
            <w:pPr>
              <w:spacing w:before="40" w:after="40" w:line="288" w:lineRule="auto"/>
              <w:jc w:val="center"/>
              <w:rPr>
                <w:rFonts w:hint="eastAsia"/>
              </w:rPr>
            </w:pPr>
            <w:r>
              <w:rPr>
                <w:sz w:val="19"/>
              </w:rPr>
              <w:t>リスト外は自由</w:t>
            </w:r>
          </w:p>
        </w:tc>
        <w:tc>
          <w:tcPr>
            <w:tcW w:w="1701" w:type="dxa"/>
          </w:tcPr>
          <w:p w14:paraId="52B709F4">
            <w:pPr>
              <w:spacing w:before="40" w:after="40" w:line="288" w:lineRule="auto"/>
              <w:jc w:val="center"/>
              <w:rPr>
                <w:rFonts w:hint="eastAsia"/>
              </w:rPr>
            </w:pPr>
            <w:r>
              <w:rPr>
                <w:sz w:val="19"/>
              </w:rPr>
              <w:t>厳格な管理</w:t>
            </w:r>
          </w:p>
        </w:tc>
        <w:tc>
          <w:tcPr>
            <w:tcW w:w="1701" w:type="dxa"/>
          </w:tcPr>
          <w:p w14:paraId="73C01FFE">
            <w:pPr>
              <w:spacing w:before="40" w:after="40" w:line="288" w:lineRule="auto"/>
              <w:jc w:val="center"/>
              <w:rPr>
                <w:rFonts w:hint="eastAsia"/>
              </w:rPr>
            </w:pPr>
            <w:r>
              <w:rPr>
                <w:sz w:val="19"/>
              </w:rPr>
              <w:t>自由</w:t>
            </w:r>
          </w:p>
        </w:tc>
        <w:tc>
          <w:tcPr>
            <w:tcW w:w="1701" w:type="dxa"/>
          </w:tcPr>
          <w:p w14:paraId="24A5E662">
            <w:pPr>
              <w:spacing w:before="40" w:after="40" w:line="288" w:lineRule="auto"/>
              <w:jc w:val="center"/>
              <w:rPr>
                <w:rFonts w:hint="eastAsia"/>
              </w:rPr>
            </w:pPr>
            <w:r>
              <w:rPr>
                <w:sz w:val="19"/>
              </w:rPr>
              <w:t>自由</w:t>
            </w:r>
          </w:p>
        </w:tc>
      </w:tr>
      <w:tr w14:paraId="1C11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F2F2F2"/>
          </w:tcPr>
          <w:p w14:paraId="6E0764C0">
            <w:pPr>
              <w:spacing w:before="40" w:after="40" w:line="288" w:lineRule="auto"/>
              <w:jc w:val="center"/>
              <w:rPr>
                <w:rFonts w:hint="eastAsia"/>
              </w:rPr>
            </w:pPr>
            <w:r>
              <w:rPr>
                <w:sz w:val="19"/>
              </w:rPr>
              <w:t>日本人の入国</w:t>
            </w:r>
          </w:p>
        </w:tc>
        <w:tc>
          <w:tcPr>
            <w:tcW w:w="1984" w:type="dxa"/>
            <w:shd w:val="clear" w:color="auto" w:fill="F2F2F2"/>
          </w:tcPr>
          <w:p w14:paraId="4EF7AD5F">
            <w:pPr>
              <w:spacing w:before="40" w:after="40" w:line="288" w:lineRule="auto"/>
              <w:jc w:val="center"/>
              <w:rPr>
                <w:rFonts w:hint="eastAsia"/>
              </w:rPr>
            </w:pPr>
            <w:r>
              <w:rPr>
                <w:sz w:val="19"/>
              </w:rPr>
              <w:t>ノービザ</w:t>
            </w:r>
          </w:p>
        </w:tc>
        <w:tc>
          <w:tcPr>
            <w:tcW w:w="1701" w:type="dxa"/>
            <w:shd w:val="clear" w:color="auto" w:fill="F2F2F2"/>
          </w:tcPr>
          <w:p w14:paraId="2D796654">
            <w:pPr>
              <w:spacing w:before="40" w:after="40" w:line="288" w:lineRule="auto"/>
              <w:jc w:val="center"/>
              <w:rPr>
                <w:rFonts w:hint="eastAsia"/>
              </w:rPr>
            </w:pPr>
            <w:r>
              <w:rPr>
                <w:sz w:val="19"/>
              </w:rPr>
              <w:t>ビザ必要</w:t>
            </w:r>
          </w:p>
        </w:tc>
        <w:tc>
          <w:tcPr>
            <w:tcW w:w="1701" w:type="dxa"/>
            <w:shd w:val="clear" w:color="auto" w:fill="F2F2F2"/>
          </w:tcPr>
          <w:p w14:paraId="08F6181D">
            <w:pPr>
              <w:spacing w:before="40" w:after="40" w:line="288" w:lineRule="auto"/>
              <w:jc w:val="center"/>
              <w:rPr>
                <w:rFonts w:hint="eastAsia"/>
              </w:rPr>
            </w:pPr>
            <w:r>
              <w:rPr>
                <w:sz w:val="19"/>
              </w:rPr>
              <w:t>ノービザ</w:t>
            </w:r>
          </w:p>
        </w:tc>
        <w:tc>
          <w:tcPr>
            <w:tcW w:w="1701" w:type="dxa"/>
            <w:shd w:val="clear" w:color="auto" w:fill="F2F2F2"/>
          </w:tcPr>
          <w:p w14:paraId="0F821A5C">
            <w:pPr>
              <w:spacing w:before="40" w:after="40" w:line="288" w:lineRule="auto"/>
              <w:jc w:val="center"/>
              <w:rPr>
                <w:rFonts w:hint="eastAsia"/>
              </w:rPr>
            </w:pPr>
            <w:r>
              <w:rPr>
                <w:sz w:val="19"/>
              </w:rPr>
              <w:t>ノービザ</w:t>
            </w:r>
          </w:p>
        </w:tc>
      </w:tr>
      <w:tr w14:paraId="704D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Pr>
          <w:p w14:paraId="4BBE9DD0">
            <w:pPr>
              <w:spacing w:before="40" w:after="40" w:line="288" w:lineRule="auto"/>
              <w:jc w:val="center"/>
              <w:rPr>
                <w:rFonts w:hint="eastAsia"/>
              </w:rPr>
            </w:pPr>
            <w:r>
              <w:rPr>
                <w:sz w:val="19"/>
              </w:rPr>
              <w:t>中国市場へのアクセス</w:t>
            </w:r>
          </w:p>
        </w:tc>
        <w:tc>
          <w:tcPr>
            <w:tcW w:w="1984" w:type="dxa"/>
          </w:tcPr>
          <w:p w14:paraId="16F3B67B">
            <w:pPr>
              <w:spacing w:before="40" w:after="40" w:line="288" w:lineRule="auto"/>
              <w:jc w:val="center"/>
              <w:rPr>
                <w:rFonts w:hint="eastAsia"/>
              </w:rPr>
            </w:pPr>
            <w:r>
              <w:rPr>
                <w:sz w:val="19"/>
              </w:rPr>
              <w:t>免税で中国大陸へ</w:t>
            </w:r>
          </w:p>
        </w:tc>
        <w:tc>
          <w:tcPr>
            <w:tcW w:w="1701" w:type="dxa"/>
          </w:tcPr>
          <w:p w14:paraId="69301F6C">
            <w:pPr>
              <w:spacing w:before="40" w:after="40" w:line="288" w:lineRule="auto"/>
              <w:jc w:val="center"/>
              <w:rPr>
                <w:rFonts w:hint="eastAsia"/>
              </w:rPr>
            </w:pPr>
            <w:r>
              <w:rPr>
                <w:sz w:val="19"/>
              </w:rPr>
              <w:t>直接進出</w:t>
            </w:r>
          </w:p>
        </w:tc>
        <w:tc>
          <w:tcPr>
            <w:tcW w:w="1701" w:type="dxa"/>
          </w:tcPr>
          <w:p w14:paraId="38FC610E">
            <w:pPr>
              <w:spacing w:before="40" w:after="40" w:line="288" w:lineRule="auto"/>
              <w:jc w:val="center"/>
              <w:rPr>
                <w:rFonts w:hint="eastAsia"/>
              </w:rPr>
            </w:pPr>
            <w:r>
              <w:rPr>
                <w:sz w:val="19"/>
              </w:rPr>
              <w:t>中国へ輸出が必要</w:t>
            </w:r>
          </w:p>
        </w:tc>
        <w:tc>
          <w:tcPr>
            <w:tcW w:w="1701" w:type="dxa"/>
          </w:tcPr>
          <w:p w14:paraId="0F40D643">
            <w:pPr>
              <w:spacing w:before="40" w:after="40" w:line="288" w:lineRule="auto"/>
              <w:jc w:val="center"/>
              <w:rPr>
                <w:rFonts w:hint="eastAsia"/>
              </w:rPr>
            </w:pPr>
            <w:r>
              <w:rPr>
                <w:sz w:val="19"/>
              </w:rPr>
              <w:t>中国へ輸出が必要</w:t>
            </w:r>
          </w:p>
        </w:tc>
      </w:tr>
      <w:tr w14:paraId="6F95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F2F2F2"/>
          </w:tcPr>
          <w:p w14:paraId="349C855C">
            <w:pPr>
              <w:spacing w:before="40" w:after="40" w:line="288" w:lineRule="auto"/>
              <w:jc w:val="center"/>
              <w:rPr>
                <w:rFonts w:hint="eastAsia"/>
              </w:rPr>
            </w:pPr>
            <w:r>
              <w:rPr>
                <w:sz w:val="19"/>
              </w:rPr>
              <w:t>運営コスト</w:t>
            </w:r>
          </w:p>
        </w:tc>
        <w:tc>
          <w:tcPr>
            <w:tcW w:w="1984" w:type="dxa"/>
            <w:shd w:val="clear" w:color="auto" w:fill="F2F2F2"/>
          </w:tcPr>
          <w:p w14:paraId="3B44D97A">
            <w:pPr>
              <w:spacing w:before="40" w:after="40" w:line="288" w:lineRule="auto"/>
              <w:jc w:val="center"/>
              <w:rPr>
                <w:rFonts w:hint="eastAsia"/>
              </w:rPr>
            </w:pPr>
            <w:r>
              <w:rPr>
                <w:sz w:val="19"/>
              </w:rPr>
              <w:t>低い</w:t>
            </w:r>
          </w:p>
        </w:tc>
        <w:tc>
          <w:tcPr>
            <w:tcW w:w="1701" w:type="dxa"/>
            <w:shd w:val="clear" w:color="auto" w:fill="F2F2F2"/>
          </w:tcPr>
          <w:p w14:paraId="5B50F6F1">
            <w:pPr>
              <w:spacing w:before="40" w:after="40" w:line="288" w:lineRule="auto"/>
              <w:jc w:val="center"/>
              <w:rPr>
                <w:rFonts w:hint="eastAsia"/>
              </w:rPr>
            </w:pPr>
            <w:r>
              <w:rPr>
                <w:sz w:val="19"/>
              </w:rPr>
              <w:t>高い</w:t>
            </w:r>
          </w:p>
        </w:tc>
        <w:tc>
          <w:tcPr>
            <w:tcW w:w="1701" w:type="dxa"/>
            <w:shd w:val="clear" w:color="auto" w:fill="F2F2F2"/>
          </w:tcPr>
          <w:p w14:paraId="72093C44">
            <w:pPr>
              <w:spacing w:before="40" w:after="40" w:line="288" w:lineRule="auto"/>
              <w:jc w:val="center"/>
              <w:rPr>
                <w:rFonts w:hint="eastAsia"/>
              </w:rPr>
            </w:pPr>
            <w:r>
              <w:rPr>
                <w:sz w:val="19"/>
              </w:rPr>
              <w:t>高い</w:t>
            </w:r>
          </w:p>
        </w:tc>
        <w:tc>
          <w:tcPr>
            <w:tcW w:w="1701" w:type="dxa"/>
            <w:shd w:val="clear" w:color="auto" w:fill="F2F2F2"/>
          </w:tcPr>
          <w:p w14:paraId="7F3F3F8A">
            <w:pPr>
              <w:spacing w:before="40" w:after="40" w:line="288" w:lineRule="auto"/>
              <w:jc w:val="center"/>
              <w:rPr>
                <w:rFonts w:hint="eastAsia"/>
              </w:rPr>
            </w:pPr>
            <w:r>
              <w:rPr>
                <w:sz w:val="19"/>
              </w:rPr>
              <w:t>非常に高い</w:t>
            </w:r>
          </w:p>
        </w:tc>
      </w:tr>
    </w:tbl>
    <w:p w14:paraId="2BDACCC7">
      <w:pPr>
        <w:spacing w:after="80"/>
        <w:rPr>
          <w:rFonts w:hint="eastAsia"/>
        </w:rPr>
      </w:pPr>
    </w:p>
    <w:p w14:paraId="34D19ADC">
      <w:pPr>
        <w:pBdr>
          <w:left w:val="single" w:color="2E5C8A" w:sz="18" w:space="8"/>
        </w:pBdr>
        <w:spacing w:before="120" w:after="120"/>
        <w:ind w:left="567" w:right="567"/>
        <w:rPr>
          <w:rFonts w:hint="eastAsia"/>
        </w:rPr>
      </w:pPr>
      <w:r>
        <w:rPr>
          <w:i/>
          <w:color w:val="333333"/>
          <w:sz w:val="21"/>
        </w:rPr>
        <w:t>海南の独自のポジショニング：「低税率＋ゼロ関税＋免税での中国大市場進出＋資金・データ・人の自由な移動」を同時に実現できる唯一の地域です。</w:t>
      </w:r>
    </w:p>
    <w:p w14:paraId="395E40B2">
      <w:pPr>
        <w:pBdr>
          <w:bottom w:val="single" w:color="2E5C8A" w:sz="6" w:space="4"/>
        </w:pBdr>
        <w:spacing w:before="360" w:after="160"/>
        <w:rPr>
          <w:rFonts w:hint="eastAsia"/>
        </w:rPr>
      </w:pPr>
      <w:r>
        <w:rPr>
          <w:rFonts w:ascii="MS Gothic" w:hAnsi="MS Gothic" w:eastAsia="MS Gothic"/>
          <w:b/>
          <w:sz w:val="32"/>
        </w:rPr>
        <w:t>7. 政策の安定性（日系企業が最も重視する点）</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1984"/>
        <w:gridCol w:w="4819"/>
      </w:tblGrid>
      <w:tr w14:paraId="62A7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8" w:type="dxa"/>
            <w:shd w:val="clear" w:color="auto" w:fill="D9E2F3"/>
          </w:tcPr>
          <w:p w14:paraId="50D29E57">
            <w:pPr>
              <w:spacing w:before="40" w:after="40" w:line="288" w:lineRule="auto"/>
              <w:jc w:val="center"/>
              <w:rPr>
                <w:rFonts w:hint="eastAsia"/>
              </w:rPr>
            </w:pPr>
            <w:r>
              <w:rPr>
                <w:rFonts w:ascii="MS Gothic" w:hAnsi="MS Gothic" w:eastAsia="MS Gothic"/>
                <w:b/>
                <w:sz w:val="20"/>
              </w:rPr>
              <w:t>政策</w:t>
            </w:r>
          </w:p>
        </w:tc>
        <w:tc>
          <w:tcPr>
            <w:tcW w:w="1984" w:type="dxa"/>
            <w:shd w:val="clear" w:color="auto" w:fill="D9E2F3"/>
          </w:tcPr>
          <w:p w14:paraId="00B05A61">
            <w:pPr>
              <w:spacing w:before="40" w:after="40" w:line="288" w:lineRule="auto"/>
              <w:jc w:val="center"/>
              <w:rPr>
                <w:rFonts w:hint="eastAsia"/>
              </w:rPr>
            </w:pPr>
            <w:r>
              <w:rPr>
                <w:rFonts w:ascii="MS Gothic" w:hAnsi="MS Gothic" w:eastAsia="MS Gothic"/>
                <w:b/>
                <w:sz w:val="20"/>
              </w:rPr>
              <w:t>有効期間</w:t>
            </w:r>
          </w:p>
        </w:tc>
        <w:tc>
          <w:tcPr>
            <w:tcW w:w="4819" w:type="dxa"/>
            <w:shd w:val="clear" w:color="auto" w:fill="D9E2F3"/>
          </w:tcPr>
          <w:p w14:paraId="6B8BB484">
            <w:pPr>
              <w:spacing w:before="40" w:after="40" w:line="288" w:lineRule="auto"/>
              <w:jc w:val="center"/>
              <w:rPr>
                <w:rFonts w:hint="eastAsia"/>
              </w:rPr>
            </w:pPr>
            <w:r>
              <w:rPr>
                <w:rFonts w:ascii="MS Gothic" w:hAnsi="MS Gothic" w:eastAsia="MS Gothic"/>
                <w:b/>
                <w:sz w:val="20"/>
              </w:rPr>
              <w:t>説明</w:t>
            </w:r>
          </w:p>
        </w:tc>
      </w:tr>
      <w:tr w14:paraId="7FC6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0501DDD5">
            <w:pPr>
              <w:spacing w:before="40" w:after="40" w:line="288" w:lineRule="auto"/>
              <w:jc w:val="center"/>
              <w:rPr>
                <w:rFonts w:hint="eastAsia"/>
              </w:rPr>
            </w:pPr>
            <w:r>
              <w:rPr>
                <w:sz w:val="19"/>
              </w:rPr>
              <w:t>法人税15%</w:t>
            </w:r>
          </w:p>
        </w:tc>
        <w:tc>
          <w:tcPr>
            <w:tcW w:w="1984" w:type="dxa"/>
          </w:tcPr>
          <w:p w14:paraId="4B1F596E">
            <w:pPr>
              <w:spacing w:before="40" w:after="40" w:line="288" w:lineRule="auto"/>
              <w:jc w:val="center"/>
              <w:rPr>
                <w:rFonts w:hint="eastAsia"/>
              </w:rPr>
            </w:pPr>
            <w:r>
              <w:rPr>
                <w:sz w:val="19"/>
              </w:rPr>
              <w:t>2027年末まで</w:t>
            </w:r>
          </w:p>
        </w:tc>
        <w:tc>
          <w:tcPr>
            <w:tcW w:w="4819" w:type="dxa"/>
          </w:tcPr>
          <w:p w14:paraId="5B24E1C9">
            <w:pPr>
              <w:spacing w:before="40" w:after="40" w:line="288" w:lineRule="auto"/>
              <w:rPr>
                <w:rFonts w:hint="eastAsia"/>
              </w:rPr>
            </w:pPr>
            <w:r>
              <w:rPr>
                <w:sz w:val="19"/>
              </w:rPr>
              <w:t>すでに1回延長済み（当初2024年末→2027年）。封関後は長期制度の方向</w:t>
            </w:r>
          </w:p>
        </w:tc>
      </w:tr>
      <w:tr w14:paraId="5CB0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2F2F2"/>
          </w:tcPr>
          <w:p w14:paraId="01072353">
            <w:pPr>
              <w:spacing w:before="40" w:after="40" w:line="288" w:lineRule="auto"/>
              <w:jc w:val="center"/>
              <w:rPr>
                <w:rFonts w:hint="eastAsia"/>
              </w:rPr>
            </w:pPr>
            <w:r>
              <w:rPr>
                <w:sz w:val="19"/>
              </w:rPr>
              <w:t>個人所得税15%</w:t>
            </w:r>
          </w:p>
        </w:tc>
        <w:tc>
          <w:tcPr>
            <w:tcW w:w="1984" w:type="dxa"/>
            <w:shd w:val="clear" w:color="auto" w:fill="F2F2F2"/>
          </w:tcPr>
          <w:p w14:paraId="0424D307">
            <w:pPr>
              <w:spacing w:before="40" w:after="40" w:line="288" w:lineRule="auto"/>
              <w:jc w:val="center"/>
              <w:rPr>
                <w:rFonts w:hint="eastAsia"/>
              </w:rPr>
            </w:pPr>
            <w:r>
              <w:rPr>
                <w:sz w:val="19"/>
              </w:rPr>
              <w:t>2027年末まで</w:t>
            </w:r>
          </w:p>
        </w:tc>
        <w:tc>
          <w:tcPr>
            <w:tcW w:w="4819" w:type="dxa"/>
            <w:shd w:val="clear" w:color="auto" w:fill="F2F2F2"/>
          </w:tcPr>
          <w:p w14:paraId="3D794D5F">
            <w:pPr>
              <w:spacing w:before="40" w:after="40" w:line="288" w:lineRule="auto"/>
              <w:jc w:val="center"/>
              <w:rPr>
                <w:rFonts w:hint="eastAsia"/>
              </w:rPr>
            </w:pPr>
            <w:r>
              <w:rPr>
                <w:sz w:val="19"/>
              </w:rPr>
              <w:t>同上</w:t>
            </w:r>
          </w:p>
        </w:tc>
      </w:tr>
      <w:tr w14:paraId="06FA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167BEA55">
            <w:pPr>
              <w:spacing w:before="40" w:after="40" w:line="288" w:lineRule="auto"/>
              <w:jc w:val="center"/>
              <w:rPr>
                <w:rFonts w:hint="eastAsia"/>
              </w:rPr>
            </w:pPr>
            <w:r>
              <w:rPr>
                <w:sz w:val="19"/>
              </w:rPr>
              <w:t>ゼロ関税</w:t>
            </w:r>
          </w:p>
        </w:tc>
        <w:tc>
          <w:tcPr>
            <w:tcW w:w="1984" w:type="dxa"/>
          </w:tcPr>
          <w:p w14:paraId="049E088B">
            <w:pPr>
              <w:spacing w:before="40" w:after="40" w:line="288" w:lineRule="auto"/>
              <w:jc w:val="center"/>
              <w:rPr>
                <w:rFonts w:hint="eastAsia"/>
              </w:rPr>
            </w:pPr>
            <w:r>
              <w:rPr>
                <w:sz w:val="19"/>
              </w:rPr>
              <w:t>封関後の長期制度</w:t>
            </w:r>
          </w:p>
        </w:tc>
        <w:tc>
          <w:tcPr>
            <w:tcW w:w="4819" w:type="dxa"/>
          </w:tcPr>
          <w:p w14:paraId="32773D6E">
            <w:pPr>
              <w:spacing w:before="40" w:after="40" w:line="288" w:lineRule="auto"/>
              <w:rPr>
                <w:rFonts w:hint="eastAsia"/>
              </w:rPr>
            </w:pPr>
            <w:r>
              <w:rPr>
                <w:sz w:val="19"/>
              </w:rPr>
              <w:t>2025年12月18日の全島封関後、基礎的制度として恒久化</w:t>
            </w:r>
          </w:p>
        </w:tc>
      </w:tr>
      <w:tr w14:paraId="1B63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2F2F2"/>
          </w:tcPr>
          <w:p w14:paraId="09A311B7">
            <w:pPr>
              <w:spacing w:before="40" w:after="40" w:line="288" w:lineRule="auto"/>
              <w:jc w:val="center"/>
              <w:rPr>
                <w:rFonts w:hint="eastAsia"/>
              </w:rPr>
            </w:pPr>
            <w:r>
              <w:rPr>
                <w:sz w:val="19"/>
              </w:rPr>
              <w:t>加工増値関税免除</w:t>
            </w:r>
          </w:p>
        </w:tc>
        <w:tc>
          <w:tcPr>
            <w:tcW w:w="1984" w:type="dxa"/>
            <w:shd w:val="clear" w:color="auto" w:fill="F2F2F2"/>
          </w:tcPr>
          <w:p w14:paraId="34B40C09">
            <w:pPr>
              <w:spacing w:before="40" w:after="40" w:line="288" w:lineRule="auto"/>
              <w:jc w:val="center"/>
              <w:rPr>
                <w:rFonts w:hint="eastAsia"/>
              </w:rPr>
            </w:pPr>
            <w:r>
              <w:rPr>
                <w:sz w:val="19"/>
              </w:rPr>
              <w:t>封関後の長期制度</w:t>
            </w:r>
          </w:p>
        </w:tc>
        <w:tc>
          <w:tcPr>
            <w:tcW w:w="4819" w:type="dxa"/>
            <w:shd w:val="clear" w:color="auto" w:fill="F2F2F2"/>
          </w:tcPr>
          <w:p w14:paraId="2A2EBBE2">
            <w:pPr>
              <w:spacing w:before="40" w:after="40" w:line="288" w:lineRule="auto"/>
              <w:rPr>
                <w:rFonts w:hint="eastAsia"/>
              </w:rPr>
            </w:pPr>
            <w:r>
              <w:rPr>
                <w:sz w:val="19"/>
              </w:rPr>
              <w:t>試行から全島制度に昇格。閾値を60%から30%に引き下げ</w:t>
            </w:r>
          </w:p>
        </w:tc>
      </w:tr>
      <w:tr w14:paraId="5391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29DD7E81">
            <w:pPr>
              <w:spacing w:before="40" w:after="40" w:line="288" w:lineRule="auto"/>
              <w:jc w:val="center"/>
              <w:rPr>
                <w:rFonts w:hint="eastAsia"/>
              </w:rPr>
            </w:pPr>
            <w:r>
              <w:rPr>
                <w:sz w:val="19"/>
              </w:rPr>
              <w:t>離島免税</w:t>
            </w:r>
          </w:p>
        </w:tc>
        <w:tc>
          <w:tcPr>
            <w:tcW w:w="1984" w:type="dxa"/>
          </w:tcPr>
          <w:p w14:paraId="4EB491E8">
            <w:pPr>
              <w:spacing w:before="40" w:after="40" w:line="288" w:lineRule="auto"/>
              <w:jc w:val="center"/>
              <w:rPr>
                <w:rFonts w:hint="eastAsia"/>
              </w:rPr>
            </w:pPr>
            <w:r>
              <w:rPr>
                <w:sz w:val="19"/>
              </w:rPr>
              <w:t>長期制度</w:t>
            </w:r>
          </w:p>
        </w:tc>
        <w:tc>
          <w:tcPr>
            <w:tcW w:w="4819" w:type="dxa"/>
          </w:tcPr>
          <w:p w14:paraId="56D28E3E">
            <w:pPr>
              <w:spacing w:before="40" w:after="40" w:line="288" w:lineRule="auto"/>
              <w:rPr>
                <w:rFonts w:hint="eastAsia"/>
              </w:rPr>
            </w:pPr>
            <w:r>
              <w:rPr>
                <w:sz w:val="19"/>
              </w:rPr>
              <w:t>継続的に拡大中（枠3万→10万元、品目38→47種類）</w:t>
            </w:r>
          </w:p>
        </w:tc>
      </w:tr>
      <w:tr w14:paraId="27C6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2F2F2"/>
          </w:tcPr>
          <w:p w14:paraId="1CD0D2E0">
            <w:pPr>
              <w:spacing w:before="40" w:after="40" w:line="288" w:lineRule="auto"/>
              <w:rPr>
                <w:rFonts w:hint="eastAsia"/>
              </w:rPr>
            </w:pPr>
            <w:r>
              <w:rPr>
                <w:sz w:val="19"/>
              </w:rPr>
              <w:t>EF口座・データ越境・ノービザ</w:t>
            </w:r>
          </w:p>
        </w:tc>
        <w:tc>
          <w:tcPr>
            <w:tcW w:w="1984" w:type="dxa"/>
            <w:shd w:val="clear" w:color="auto" w:fill="F2F2F2"/>
          </w:tcPr>
          <w:p w14:paraId="0A587B7D">
            <w:pPr>
              <w:spacing w:before="40" w:after="40" w:line="288" w:lineRule="auto"/>
              <w:jc w:val="center"/>
              <w:rPr>
                <w:rFonts w:hint="eastAsia"/>
              </w:rPr>
            </w:pPr>
            <w:r>
              <w:rPr>
                <w:sz w:val="19"/>
              </w:rPr>
              <w:t>長期制度</w:t>
            </w:r>
          </w:p>
        </w:tc>
        <w:tc>
          <w:tcPr>
            <w:tcW w:w="4819" w:type="dxa"/>
            <w:shd w:val="clear" w:color="auto" w:fill="F2F2F2"/>
          </w:tcPr>
          <w:p w14:paraId="008BC1CC">
            <w:pPr>
              <w:spacing w:before="40" w:after="40" w:line="288" w:lineRule="auto"/>
              <w:rPr>
                <w:rFonts w:hint="eastAsia"/>
              </w:rPr>
            </w:pPr>
            <w:r>
              <w:rPr>
                <w:sz w:val="19"/>
              </w:rPr>
              <w:t>海南自由貿易港法により保障</w:t>
            </w:r>
          </w:p>
        </w:tc>
      </w:tr>
    </w:tbl>
    <w:p w14:paraId="6759D22A">
      <w:pPr>
        <w:spacing w:after="80"/>
        <w:rPr>
          <w:rFonts w:hint="eastAsia"/>
        </w:rPr>
      </w:pPr>
    </w:p>
    <w:p w14:paraId="0170B43B">
      <w:pPr>
        <w:pBdr>
          <w:left w:val="single" w:color="2E5C8A" w:sz="18" w:space="8"/>
        </w:pBdr>
        <w:spacing w:before="120" w:after="120"/>
        <w:ind w:left="567" w:right="567"/>
        <w:rPr>
          <w:rFonts w:hint="eastAsia"/>
        </w:rPr>
      </w:pPr>
      <w:r>
        <w:rPr>
          <w:i/>
          <w:color w:val="333333"/>
          <w:sz w:val="21"/>
        </w:rPr>
        <w:t>核心ロジック：15%の法人税・個人所得税は段階的優遇措置（延長の実績あり）であるのに対し、ゼロ関税・加工増値・資金移動などは封関後の長期制度であり、『海南自由貿易港法』に明記されています。</w:t>
      </w:r>
    </w:p>
    <w:p w14:paraId="2EEC0F8D">
      <w:pPr>
        <w:pBdr>
          <w:bottom w:val="single" w:color="2E5C8A" w:sz="6" w:space="4"/>
        </w:pBdr>
        <w:spacing w:before="360" w:after="160"/>
        <w:rPr>
          <w:rFonts w:hint="eastAsia"/>
        </w:rPr>
      </w:pPr>
      <w:r>
        <w:rPr>
          <w:rFonts w:ascii="MS Gothic" w:hAnsi="MS Gothic" w:eastAsia="MS Gothic"/>
          <w:b/>
          <w:sz w:val="32"/>
        </w:rPr>
        <w:t>8. 司騰海南国際貿易センター・日系企業サービスセンター</w:t>
      </w:r>
    </w:p>
    <w:p w14:paraId="74F16753">
      <w:pPr>
        <w:spacing w:before="240" w:after="120"/>
        <w:rPr>
          <w:rFonts w:hint="eastAsia"/>
        </w:rPr>
      </w:pPr>
      <w:r>
        <w:rPr>
          <w:rFonts w:ascii="MS Gothic" w:hAnsi="MS Gothic" w:eastAsia="MS Gothic"/>
          <w:b/>
          <w:color w:val="1F3A5F"/>
          <w:sz w:val="26"/>
        </w:rPr>
        <w:t>8.1 センターの位置づけ</w:t>
      </w:r>
    </w:p>
    <w:p w14:paraId="1DAEE35F">
      <w:pPr>
        <w:spacing w:after="80" w:line="384" w:lineRule="auto"/>
        <w:ind w:firstLine="440"/>
        <w:rPr>
          <w:rFonts w:hint="eastAsia"/>
        </w:rPr>
      </w:pPr>
      <w:r>
        <w:t>司騰海南国際貿易センター・日系企業サービスセンターは、日系企業に特化したワンストップ進出支援プラットフォームです。海南自由貿易港の政策を深く理解し、日系企業の経営習慣とコンプライアンス要件に精通したチームが、進出前の調査から設立・運営までの全プロセスを伴走支援します。「来れば出迎え、進出すれば支え、運営すれば管理する」をモットーとしています。</w:t>
      </w:r>
    </w:p>
    <w:p w14:paraId="28AD5582">
      <w:pPr>
        <w:spacing w:before="240" w:after="120"/>
        <w:rPr>
          <w:rFonts w:hint="eastAsia"/>
        </w:rPr>
      </w:pPr>
      <w:r>
        <w:rPr>
          <w:rFonts w:ascii="MS Gothic" w:hAnsi="MS Gothic" w:eastAsia="MS Gothic"/>
          <w:b/>
          <w:color w:val="1F3A5F"/>
          <w:sz w:val="26"/>
        </w:rPr>
        <w:t>8.2 8つのコアサービス</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1"/>
        <w:gridCol w:w="6520"/>
      </w:tblGrid>
      <w:tr w14:paraId="238F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D9E2F3"/>
          </w:tcPr>
          <w:p w14:paraId="57FF3256">
            <w:pPr>
              <w:spacing w:before="40" w:after="40" w:line="288" w:lineRule="auto"/>
              <w:jc w:val="center"/>
              <w:rPr>
                <w:rFonts w:hint="eastAsia"/>
              </w:rPr>
            </w:pPr>
            <w:r>
              <w:rPr>
                <w:rFonts w:ascii="MS Gothic" w:hAnsi="MS Gothic" w:eastAsia="MS Gothic"/>
                <w:b/>
                <w:sz w:val="20"/>
              </w:rPr>
              <w:t>サービスモジュール</w:t>
            </w:r>
          </w:p>
        </w:tc>
        <w:tc>
          <w:tcPr>
            <w:tcW w:w="6520" w:type="dxa"/>
            <w:shd w:val="clear" w:color="auto" w:fill="D9E2F3"/>
          </w:tcPr>
          <w:p w14:paraId="5EF643D3">
            <w:pPr>
              <w:spacing w:before="40" w:after="40" w:line="288" w:lineRule="auto"/>
              <w:jc w:val="center"/>
              <w:rPr>
                <w:rFonts w:hint="eastAsia"/>
              </w:rPr>
            </w:pPr>
            <w:r>
              <w:rPr>
                <w:rFonts w:ascii="MS Gothic" w:hAnsi="MS Gothic" w:eastAsia="MS Gothic"/>
                <w:b/>
                <w:sz w:val="20"/>
              </w:rPr>
              <w:t>具体的内容</w:t>
            </w:r>
          </w:p>
        </w:tc>
      </w:tr>
      <w:tr w14:paraId="2012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Pr>
          <w:p w14:paraId="19A33739">
            <w:pPr>
              <w:spacing w:before="40" w:after="40" w:line="288" w:lineRule="auto"/>
              <w:rPr>
                <w:rFonts w:hint="eastAsia"/>
              </w:rPr>
            </w:pPr>
            <w:r>
              <w:rPr>
                <w:sz w:val="19"/>
              </w:rPr>
              <w:t>① 政策コンサルティング・適合評価</w:t>
            </w:r>
          </w:p>
        </w:tc>
        <w:tc>
          <w:tcPr>
            <w:tcW w:w="6520" w:type="dxa"/>
          </w:tcPr>
          <w:p w14:paraId="61F41B98">
            <w:pPr>
              <w:spacing w:before="40" w:after="40" w:line="288" w:lineRule="auto"/>
              <w:rPr>
                <w:rFonts w:hint="eastAsia"/>
              </w:rPr>
            </w:pPr>
            <w:r>
              <w:rPr>
                <w:sz w:val="19"/>
              </w:rPr>
              <w:t>1,249項目の奨励類産業目録と照合し、15%法人税の適合性を評価。ゼロ関税・加工増値などの政策適用余地を試算し、企業別の政策享受方案を作成</w:t>
            </w:r>
          </w:p>
        </w:tc>
      </w:tr>
      <w:tr w14:paraId="68BB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2F2F2"/>
          </w:tcPr>
          <w:p w14:paraId="3021E6A5">
            <w:pPr>
              <w:spacing w:before="40" w:after="40" w:line="288" w:lineRule="auto"/>
              <w:rPr>
                <w:rFonts w:hint="eastAsia"/>
              </w:rPr>
            </w:pPr>
            <w:r>
              <w:rPr>
                <w:sz w:val="19"/>
              </w:rPr>
              <w:t>② 会社設立・資格取得代行</w:t>
            </w:r>
          </w:p>
        </w:tc>
        <w:tc>
          <w:tcPr>
            <w:tcW w:w="6520" w:type="dxa"/>
            <w:shd w:val="clear" w:color="auto" w:fill="F2F2F2"/>
          </w:tcPr>
          <w:p w14:paraId="21D6CFE0">
            <w:pPr>
              <w:spacing w:before="40" w:after="40" w:line="288" w:lineRule="auto"/>
              <w:rPr>
                <w:rFonts w:hint="eastAsia"/>
              </w:rPr>
            </w:pPr>
            <w:r>
              <w:rPr>
                <w:sz w:val="19"/>
              </w:rPr>
              <w:t>会社登記、銀行口座開設、税務登記を代行。ゼロ関税享受主体の届出、加工増値企業の届出、奨励類産業認定などの資格取得を支援</w:t>
            </w:r>
          </w:p>
        </w:tc>
      </w:tr>
      <w:tr w14:paraId="0BD5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Pr>
          <w:p w14:paraId="712C87E9">
            <w:pPr>
              <w:spacing w:before="40" w:after="40" w:line="288" w:lineRule="auto"/>
              <w:rPr>
                <w:rFonts w:hint="eastAsia"/>
              </w:rPr>
            </w:pPr>
            <w:r>
              <w:rPr>
                <w:sz w:val="19"/>
              </w:rPr>
              <w:t>③ 財務・税務コンプライアンス</w:t>
            </w:r>
          </w:p>
        </w:tc>
        <w:tc>
          <w:tcPr>
            <w:tcW w:w="6520" w:type="dxa"/>
          </w:tcPr>
          <w:p w14:paraId="249BCE41">
            <w:pPr>
              <w:spacing w:before="40" w:after="40" w:line="288" w:lineRule="auto"/>
              <w:rPr>
                <w:rFonts w:hint="eastAsia"/>
              </w:rPr>
            </w:pPr>
            <w:r>
              <w:rPr>
                <w:sz w:val="19"/>
              </w:rPr>
              <w:t>記帳代行、税務申告。15%法人税・15%個人所得税の申請支援。資産一括控除・海外投資所得免税などの政策落地を指導</w:t>
            </w:r>
          </w:p>
        </w:tc>
      </w:tr>
      <w:tr w14:paraId="4676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2F2F2"/>
          </w:tcPr>
          <w:p w14:paraId="1DAFB6E9">
            <w:pPr>
              <w:spacing w:before="40" w:after="40" w:line="288" w:lineRule="auto"/>
              <w:rPr>
                <w:rFonts w:hint="eastAsia"/>
              </w:rPr>
            </w:pPr>
            <w:r>
              <w:rPr>
                <w:sz w:val="19"/>
              </w:rPr>
              <w:t>④ 税関事務・通関サービス</w:t>
            </w:r>
          </w:p>
        </w:tc>
        <w:tc>
          <w:tcPr>
            <w:tcW w:w="6520" w:type="dxa"/>
            <w:shd w:val="clear" w:color="auto" w:fill="F2F2F2"/>
          </w:tcPr>
          <w:p w14:paraId="202C416A">
            <w:pPr>
              <w:spacing w:before="40" w:after="40" w:line="288" w:lineRule="auto"/>
              <w:rPr>
                <w:rFonts w:hint="eastAsia"/>
              </w:rPr>
            </w:pPr>
            <w:r>
              <w:rPr>
                <w:sz w:val="19"/>
              </w:rPr>
              <w:t>ゼロ関税貨物の輸入通関、加工増値の核算と届出を支援。税関の企業調整員との窓口。省政府提供の無料公共版ERPシステムによる税関とのネットワーク接続を指導</w:t>
            </w:r>
          </w:p>
        </w:tc>
      </w:tr>
      <w:tr w14:paraId="54B2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Pr>
          <w:p w14:paraId="3AFEBD4D">
            <w:pPr>
              <w:spacing w:before="40" w:after="40" w:line="288" w:lineRule="auto"/>
              <w:jc w:val="center"/>
              <w:rPr>
                <w:rFonts w:hint="eastAsia"/>
              </w:rPr>
            </w:pPr>
            <w:r>
              <w:rPr>
                <w:sz w:val="19"/>
              </w:rPr>
              <w:t>⑤ 人材サービス</w:t>
            </w:r>
          </w:p>
        </w:tc>
        <w:tc>
          <w:tcPr>
            <w:tcW w:w="6520" w:type="dxa"/>
          </w:tcPr>
          <w:p w14:paraId="7A14280C">
            <w:pPr>
              <w:spacing w:before="40" w:after="40" w:line="288" w:lineRule="auto"/>
              <w:rPr>
                <w:rFonts w:hint="eastAsia"/>
              </w:rPr>
            </w:pPr>
            <w:r>
              <w:rPr>
                <w:sz w:val="19"/>
              </w:rPr>
              <w:t>日本人役員・技術者のハイエンド/不足人材認定、個人所得税優遇の申請を支援。日本人ノービザ政策の活用。現地人材の採用支援</w:t>
            </w:r>
          </w:p>
        </w:tc>
      </w:tr>
      <w:tr w14:paraId="380D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2F2F2"/>
          </w:tcPr>
          <w:p w14:paraId="655E5FCF">
            <w:pPr>
              <w:spacing w:before="40" w:after="40" w:line="288" w:lineRule="auto"/>
              <w:rPr>
                <w:rFonts w:hint="eastAsia"/>
              </w:rPr>
            </w:pPr>
            <w:r>
              <w:rPr>
                <w:sz w:val="19"/>
              </w:rPr>
              <w:t>⑥ 産業チェーン・リソースマッチング</w:t>
            </w:r>
          </w:p>
        </w:tc>
        <w:tc>
          <w:tcPr>
            <w:tcW w:w="6520" w:type="dxa"/>
            <w:shd w:val="clear" w:color="auto" w:fill="F2F2F2"/>
          </w:tcPr>
          <w:p w14:paraId="665FDE3F">
            <w:pPr>
              <w:spacing w:before="40" w:after="40" w:line="288" w:lineRule="auto"/>
              <w:rPr>
                <w:rFonts w:hint="eastAsia"/>
              </w:rPr>
            </w:pPr>
            <w:r>
              <w:rPr>
                <w:sz w:val="19"/>
              </w:rPr>
              <w:t>海南現地のサプライヤー・販路・産業パークとのマッチング。大湾区（広東・香港・マカオ）産業チェーンとの連携（半製品の繰越深加工モデル）。離島免税ルートの紹介</w:t>
            </w:r>
          </w:p>
        </w:tc>
      </w:tr>
      <w:tr w14:paraId="4465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Pr>
          <w:p w14:paraId="7E6E0A37">
            <w:pPr>
              <w:spacing w:before="40" w:after="40" w:line="288" w:lineRule="auto"/>
              <w:rPr>
                <w:rFonts w:hint="eastAsia"/>
              </w:rPr>
            </w:pPr>
            <w:r>
              <w:rPr>
                <w:sz w:val="19"/>
              </w:rPr>
              <w:t>⑦ 政府・企業間の調整・権益保障</w:t>
            </w:r>
          </w:p>
        </w:tc>
        <w:tc>
          <w:tcPr>
            <w:tcW w:w="6520" w:type="dxa"/>
          </w:tcPr>
          <w:p w14:paraId="07D77DAC">
            <w:pPr>
              <w:spacing w:before="40" w:after="40" w:line="288" w:lineRule="auto"/>
              <w:rPr>
                <w:rFonts w:hint="eastAsia"/>
              </w:rPr>
            </w:pPr>
            <w:r>
              <w:rPr>
                <w:sz w:val="19"/>
              </w:rPr>
              <w:t>企業と政府部門（商務庁、税関、税務、工業情報化庁など）の架け橋として、政策落地上の課題解決を調整</w:t>
            </w:r>
          </w:p>
        </w:tc>
      </w:tr>
      <w:tr w14:paraId="6ED0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2F2F2"/>
          </w:tcPr>
          <w:p w14:paraId="753EAEB3">
            <w:pPr>
              <w:spacing w:before="40" w:after="40" w:line="288" w:lineRule="auto"/>
              <w:rPr>
                <w:rFonts w:hint="eastAsia"/>
              </w:rPr>
            </w:pPr>
            <w:r>
              <w:rPr>
                <w:sz w:val="19"/>
              </w:rPr>
              <w:t>⑧ 中日バイリンガル日常サポート</w:t>
            </w:r>
          </w:p>
        </w:tc>
        <w:tc>
          <w:tcPr>
            <w:tcW w:w="6520" w:type="dxa"/>
            <w:shd w:val="clear" w:color="auto" w:fill="F2F2F2"/>
          </w:tcPr>
          <w:p w14:paraId="76BDAE33">
            <w:pPr>
              <w:spacing w:before="40" w:after="40" w:line="288" w:lineRule="auto"/>
              <w:rPr>
                <w:rFonts w:hint="eastAsia"/>
              </w:rPr>
            </w:pPr>
            <w:r>
              <w:rPr>
                <w:sz w:val="19"/>
              </w:rPr>
              <w:t>中日バイリンガルチームによる言語の壁の解消。日常的な法律相談、契約レビュー、会議通訳などの付帯サービス</w:t>
            </w:r>
          </w:p>
        </w:tc>
      </w:tr>
    </w:tbl>
    <w:p w14:paraId="184E8F9D">
      <w:pPr>
        <w:spacing w:after="80"/>
        <w:rPr>
          <w:rFonts w:hint="eastAsia"/>
        </w:rPr>
      </w:pPr>
    </w:p>
    <w:p w14:paraId="5E2A5AA5">
      <w:pPr>
        <w:spacing w:before="240" w:after="120"/>
        <w:rPr>
          <w:rFonts w:hint="eastAsia"/>
        </w:rPr>
      </w:pPr>
      <w:r>
        <w:rPr>
          <w:rFonts w:ascii="MS Gothic" w:hAnsi="MS Gothic" w:eastAsia="MS Gothic"/>
          <w:b/>
          <w:color w:val="1F3A5F"/>
          <w:sz w:val="26"/>
        </w:rPr>
        <w:t>8.3 選ばれる理由</w:t>
      </w:r>
    </w:p>
    <w:p w14:paraId="2F9CA391">
      <w:pPr>
        <w:spacing w:after="40"/>
        <w:ind w:left="283"/>
        <w:rPr>
          <w:rFonts w:hint="eastAsia"/>
        </w:rPr>
      </w:pPr>
      <w:r>
        <w:t>・ 政策に強い：海南自由貿易港の税制・税関政策を深く研究し、封関後の制度変化にリアルタイムで対応。企業が政策のメリットを最大限享受できるよう支援</w:t>
      </w:r>
    </w:p>
    <w:p w14:paraId="498B3B48">
      <w:pPr>
        <w:spacing w:after="40"/>
        <w:ind w:left="283"/>
        <w:rPr>
          <w:rFonts w:hint="eastAsia"/>
        </w:rPr>
      </w:pPr>
      <w:r>
        <w:t>・ 日系企業を知る：日本企業の意思決定プロセス、コンプライアンス基準、経営習慣を理解し、日本企業にわかりやすく政策を説明</w:t>
      </w:r>
    </w:p>
    <w:p w14:paraId="46257F67">
      <w:pPr>
        <w:spacing w:after="40"/>
        <w:ind w:left="283"/>
        <w:rPr>
          <w:rFonts w:hint="eastAsia"/>
        </w:rPr>
      </w:pPr>
      <w:r>
        <w:t>・ リソースがある：海南の各級政府部門、税関、税務、産業パークと緊密な連携。進出上の課題を迅速に調整・解決</w:t>
      </w:r>
    </w:p>
    <w:p w14:paraId="56CECB6F">
      <w:pPr>
        <w:spacing w:after="40"/>
        <w:ind w:left="283"/>
        <w:rPr>
          <w:rFonts w:hint="eastAsia"/>
        </w:rPr>
      </w:pPr>
      <w:r>
        <w:t>・ フルプロセス：事前調査・設立登記から日常運営・政策更新まで、ライフサイクル全体を伴走支援。「一回限り」のサービスではない</w:t>
      </w:r>
    </w:p>
    <w:p w14:paraId="28654F22">
      <w:pPr>
        <w:spacing w:after="40"/>
        <w:ind w:left="283"/>
        <w:rPr>
          <w:rFonts w:hint="eastAsia"/>
        </w:rPr>
      </w:pPr>
      <w:r>
        <w:t>・ バイリンガル：中日バイリンガルチームにより、コミュニケーションはスムーズ。文書は中日対訳で提供</w:t>
      </w:r>
    </w:p>
    <w:p w14:paraId="71F6901A">
      <w:pPr>
        <w:spacing w:before="240" w:after="120"/>
        <w:rPr>
          <w:rFonts w:hint="eastAsia"/>
        </w:rPr>
      </w:pPr>
      <w:r>
        <w:rPr>
          <w:rFonts w:ascii="MS Gothic" w:hAnsi="MS Gothic" w:eastAsia="MS Gothic"/>
          <w:b/>
          <w:color w:val="1F3A5F"/>
          <w:sz w:val="26"/>
        </w:rPr>
        <w:t>8.4 サービスの流れ</w:t>
      </w:r>
    </w:p>
    <w:p w14:paraId="68098ABB">
      <w:pPr>
        <w:pBdr>
          <w:left w:val="single" w:color="2E5C8A" w:sz="18" w:space="8"/>
        </w:pBdr>
        <w:spacing w:before="120" w:after="120"/>
        <w:ind w:left="567" w:right="567"/>
        <w:rPr>
          <w:rFonts w:hint="eastAsia"/>
        </w:rPr>
      </w:pPr>
      <w:r>
        <w:rPr>
          <w:i/>
          <w:color w:val="333333"/>
          <w:sz w:val="21"/>
        </w:rPr>
        <w:t>初回相談 → 業種適合評価 → 政策メリット試算 → 進出方案のカスタマイズ</w:t>
      </w:r>
      <w:r>
        <w:rPr>
          <w:i/>
          <w:color w:val="333333"/>
          <w:sz w:val="21"/>
        </w:rPr>
        <w:br w:type="textWrapping"/>
      </w:r>
      <w:r>
        <w:rPr>
          <w:i/>
          <w:color w:val="333333"/>
          <w:sz w:val="21"/>
        </w:rPr>
        <w:t>→ 会社設立・資格取得 → オフィス・工場の選定 → 人材・財務体制の構築</w:t>
      </w:r>
      <w:r>
        <w:rPr>
          <w:i/>
          <w:color w:val="333333"/>
          <w:sz w:val="21"/>
        </w:rPr>
        <w:br w:type="textWrapping"/>
      </w:r>
      <w:r>
        <w:rPr>
          <w:i/>
          <w:color w:val="333333"/>
          <w:sz w:val="21"/>
        </w:rPr>
        <w:t>→ 政策申請・通関指導 → 日常運営の伴走 → 年次政策レビュー</w:t>
      </w:r>
    </w:p>
    <w:p w14:paraId="1E1FE6A0">
      <w:pPr>
        <w:pBdr>
          <w:bottom w:val="single" w:color="2E5C8A" w:sz="6" w:space="4"/>
        </w:pBdr>
        <w:spacing w:before="360" w:after="160"/>
        <w:rPr>
          <w:rFonts w:hint="eastAsia"/>
        </w:rPr>
      </w:pPr>
      <w:r>
        <w:rPr>
          <w:rFonts w:ascii="MS Gothic" w:hAnsi="MS Gothic" w:eastAsia="MS Gothic"/>
          <w:b/>
          <w:sz w:val="32"/>
        </w:rPr>
        <w:t>9. 進出までの4ステップ</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7087"/>
      </w:tblGrid>
      <w:tr w14:paraId="2C4E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D9E2F3"/>
          </w:tcPr>
          <w:p w14:paraId="4EF92D7D">
            <w:pPr>
              <w:spacing w:before="40" w:after="40" w:line="288" w:lineRule="auto"/>
              <w:jc w:val="center"/>
              <w:rPr>
                <w:rFonts w:hint="eastAsia"/>
              </w:rPr>
            </w:pPr>
            <w:r>
              <w:rPr>
                <w:rFonts w:ascii="MS Gothic" w:hAnsi="MS Gothic" w:eastAsia="MS Gothic"/>
                <w:b/>
                <w:sz w:val="20"/>
              </w:rPr>
              <w:t>ステップ</w:t>
            </w:r>
          </w:p>
        </w:tc>
        <w:tc>
          <w:tcPr>
            <w:tcW w:w="7087" w:type="dxa"/>
            <w:shd w:val="clear" w:color="auto" w:fill="D9E2F3"/>
          </w:tcPr>
          <w:p w14:paraId="206FDFC1">
            <w:pPr>
              <w:spacing w:before="40" w:after="40" w:line="288" w:lineRule="auto"/>
              <w:jc w:val="center"/>
              <w:rPr>
                <w:rFonts w:hint="eastAsia"/>
              </w:rPr>
            </w:pPr>
            <w:r>
              <w:rPr>
                <w:rFonts w:ascii="MS Gothic" w:hAnsi="MS Gothic" w:eastAsia="MS Gothic"/>
                <w:b/>
                <w:sz w:val="20"/>
              </w:rPr>
              <w:t>内容</w:t>
            </w:r>
          </w:p>
        </w:tc>
      </w:tr>
      <w:tr w14:paraId="0CB8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Pr>
          <w:p w14:paraId="6313F306">
            <w:pPr>
              <w:spacing w:before="40" w:after="40" w:line="288" w:lineRule="auto"/>
              <w:rPr>
                <w:rFonts w:hint="eastAsia"/>
              </w:rPr>
            </w:pPr>
            <w:r>
              <w:rPr>
                <w:sz w:val="19"/>
              </w:rPr>
              <w:t>Step 1</w:t>
            </w:r>
            <w:r>
              <w:rPr>
                <w:sz w:val="19"/>
              </w:rPr>
              <w:br w:type="textWrapping"/>
            </w:r>
            <w:r>
              <w:rPr>
                <w:sz w:val="19"/>
              </w:rPr>
              <w:t>お問い合わせ</w:t>
            </w:r>
          </w:p>
        </w:tc>
        <w:tc>
          <w:tcPr>
            <w:tcW w:w="7087" w:type="dxa"/>
          </w:tcPr>
          <w:p w14:paraId="5CA92FB2">
            <w:pPr>
              <w:spacing w:before="40" w:after="40" w:line="288" w:lineRule="auto"/>
              <w:rPr>
                <w:rFonts w:hint="eastAsia"/>
              </w:rPr>
            </w:pPr>
            <w:r>
              <w:rPr>
                <w:sz w:val="19"/>
              </w:rPr>
              <w:t>司騰海南国際貿易センター・日系企業サービスセンターにご連絡いただき、業種のマッチングと政策適合評価を実施</w:t>
            </w:r>
          </w:p>
        </w:tc>
      </w:tr>
      <w:tr w14:paraId="4FB7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F2F2F2"/>
          </w:tcPr>
          <w:p w14:paraId="19324047">
            <w:pPr>
              <w:spacing w:before="40" w:after="40" w:line="288" w:lineRule="auto"/>
              <w:rPr>
                <w:rFonts w:hint="eastAsia"/>
              </w:rPr>
            </w:pPr>
            <w:r>
              <w:rPr>
                <w:sz w:val="19"/>
              </w:rPr>
              <w:t>Step 2</w:t>
            </w:r>
            <w:r>
              <w:rPr>
                <w:sz w:val="19"/>
              </w:rPr>
              <w:br w:type="textWrapping"/>
            </w:r>
            <w:r>
              <w:rPr>
                <w:sz w:val="19"/>
              </w:rPr>
              <w:t>資格届出・会社設立</w:t>
            </w:r>
          </w:p>
        </w:tc>
        <w:tc>
          <w:tcPr>
            <w:tcW w:w="7087" w:type="dxa"/>
            <w:shd w:val="clear" w:color="auto" w:fill="F2F2F2"/>
          </w:tcPr>
          <w:p w14:paraId="463420C7">
            <w:pPr>
              <w:spacing w:before="40" w:after="40" w:line="288" w:lineRule="auto"/>
              <w:rPr>
                <w:rFonts w:hint="eastAsia"/>
              </w:rPr>
            </w:pPr>
            <w:r>
              <w:rPr>
                <w:sz w:val="19"/>
              </w:rPr>
              <w:t>海南単一ウィンドウで書類を提出し、複数部門が並行審査。サービスセンターが全行程を代行し、企業は複数の窓口を回る必要がない</w:t>
            </w:r>
          </w:p>
        </w:tc>
      </w:tr>
      <w:tr w14:paraId="40F3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Pr>
          <w:p w14:paraId="45F9906A">
            <w:pPr>
              <w:spacing w:before="40" w:after="40" w:line="288" w:lineRule="auto"/>
              <w:rPr>
                <w:rFonts w:hint="eastAsia"/>
              </w:rPr>
            </w:pPr>
            <w:r>
              <w:rPr>
                <w:sz w:val="19"/>
              </w:rPr>
              <w:t>Step 3</w:t>
            </w:r>
            <w:r>
              <w:rPr>
                <w:sz w:val="19"/>
              </w:rPr>
              <w:br w:type="textWrapping"/>
            </w:r>
            <w:r>
              <w:rPr>
                <w:sz w:val="19"/>
              </w:rPr>
              <w:t>実質的運営の開始</w:t>
            </w:r>
          </w:p>
        </w:tc>
        <w:tc>
          <w:tcPr>
            <w:tcW w:w="7087" w:type="dxa"/>
          </w:tcPr>
          <w:p w14:paraId="467230AB">
            <w:pPr>
              <w:spacing w:before="40" w:after="40" w:line="288" w:lineRule="auto"/>
              <w:rPr>
                <w:rFonts w:hint="eastAsia"/>
              </w:rPr>
            </w:pPr>
            <w:r>
              <w:rPr>
                <w:sz w:val="19"/>
              </w:rPr>
              <w:t>人員・会計・財産を海南に配置。サービスセンターがオフィス選定、人材採用、財務体制の構築を支援</w:t>
            </w:r>
          </w:p>
        </w:tc>
      </w:tr>
      <w:tr w14:paraId="7EB5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F2F2F2"/>
          </w:tcPr>
          <w:p w14:paraId="02A5DBB7">
            <w:pPr>
              <w:spacing w:before="40" w:after="40" w:line="288" w:lineRule="auto"/>
              <w:rPr>
                <w:rFonts w:hint="eastAsia"/>
              </w:rPr>
            </w:pPr>
            <w:r>
              <w:rPr>
                <w:sz w:val="19"/>
              </w:rPr>
              <w:t>Step 4</w:t>
            </w:r>
            <w:r>
              <w:rPr>
                <w:sz w:val="19"/>
              </w:rPr>
              <w:br w:type="textWrapping"/>
            </w:r>
            <w:r>
              <w:rPr>
                <w:sz w:val="19"/>
              </w:rPr>
              <w:t>政策メリットの享受</w:t>
            </w:r>
          </w:p>
        </w:tc>
        <w:tc>
          <w:tcPr>
            <w:tcW w:w="7087" w:type="dxa"/>
            <w:shd w:val="clear" w:color="auto" w:fill="F2F2F2"/>
          </w:tcPr>
          <w:p w14:paraId="5BF9EE8E">
            <w:pPr>
              <w:spacing w:before="40" w:after="40" w:line="288" w:lineRule="auto"/>
              <w:rPr>
                <w:rFonts w:hint="eastAsia"/>
              </w:rPr>
            </w:pPr>
            <w:r>
              <w:rPr>
                <w:sz w:val="19"/>
              </w:rPr>
              <w:t>ゼロ関税輸入、15%での納税申告、加工増値の届出など。サービスセンターが継続的にフォローし、政策を確実に享受</w:t>
            </w:r>
          </w:p>
        </w:tc>
      </w:tr>
    </w:tbl>
    <w:p w14:paraId="754B6309">
      <w:pPr>
        <w:spacing w:after="80"/>
        <w:rPr>
          <w:rFonts w:hint="eastAsia"/>
        </w:rPr>
      </w:pPr>
    </w:p>
    <w:p w14:paraId="2AD041C0">
      <w:pPr>
        <w:pBdr>
          <w:bottom w:val="single" w:color="2E5C8A" w:sz="6" w:space="4"/>
        </w:pBdr>
        <w:spacing w:before="360" w:after="160"/>
        <w:rPr>
          <w:rFonts w:hint="eastAsia"/>
        </w:rPr>
      </w:pPr>
      <w:r>
        <w:rPr>
          <w:rFonts w:ascii="MS Gothic" w:hAnsi="MS Gothic" w:eastAsia="MS Gothic"/>
          <w:b/>
          <w:sz w:val="32"/>
        </w:rPr>
        <w:t>10. コンプライアンス上の注意点（日系企業が重視するリスク管理）</w:t>
      </w:r>
    </w:p>
    <w:p w14:paraId="08220890">
      <w:pPr>
        <w:spacing w:after="40"/>
        <w:ind w:left="283"/>
        <w:rPr>
          <w:rFonts w:hint="eastAsia"/>
        </w:rPr>
      </w:pPr>
      <w:r>
        <w:t>・ 実質的な運営が必須：ペーパーカンパニーは税関のビデオネットワーク検査で発見され資格を取り消されます。日系企業のガバナンスの高さは、むしろアドバンテージとなります</w:t>
      </w:r>
    </w:p>
    <w:p w14:paraId="451EE78D">
      <w:pPr>
        <w:spacing w:after="40"/>
        <w:ind w:left="283"/>
        <w:rPr>
          <w:rFonts w:hint="eastAsia"/>
        </w:rPr>
      </w:pPr>
      <w:r>
        <w:t>・ 完成品消費財は設備展示販売モデルをそのまま適用できない：化粧品・日用品などは輸入課税目録に含まれます。正しいルートは「原料輸入（ゼロ関税）→ 海南加工（増値率30%以上）→ 中国大陸販売（関税免除）」です</w:t>
      </w:r>
    </w:p>
    <w:p w14:paraId="277E797F">
      <w:pPr>
        <w:spacing w:after="40"/>
        <w:ind w:left="283"/>
        <w:rPr>
          <w:rFonts w:hint="eastAsia"/>
        </w:rPr>
      </w:pPr>
      <w:r>
        <w:t>・ ゼロ関税貨物の抵当には税関の担保手続きが必要：無手続きで抵当すると追徴納税＋罰則の対象となります</w:t>
      </w:r>
    </w:p>
    <w:p w14:paraId="42CCA343">
      <w:pPr>
        <w:spacing w:after="40"/>
        <w:ind w:left="283"/>
        <w:rPr>
          <w:rFonts w:hint="eastAsia"/>
        </w:rPr>
      </w:pPr>
      <w:r>
        <w:t>・ 加工増値は関税率8%以上の品目が推奨：税率7.5%以下の品目はメリットが小さい可能性があります</w:t>
      </w:r>
    </w:p>
    <w:p w14:paraId="1B63CC9E">
      <w:pPr>
        <w:spacing w:after="40"/>
        <w:ind w:left="283"/>
        <w:rPr>
          <w:rFonts w:hint="eastAsia"/>
        </w:rPr>
      </w:pPr>
      <w:r>
        <w:t>・ 交通手段の監督は厳格：ヨットは係留協定が必要で海南省水域に航行範囲が限定されます。車両・ヨットには最低運営時間・収益基準があり、違反すると資格取消・全額追徴納税となります</w:t>
      </w:r>
    </w:p>
    <w:p w14:paraId="10EC28A8">
      <w:pPr>
        <w:spacing w:after="40"/>
        <w:ind w:left="283"/>
        <w:rPr>
          <w:rFonts w:hint="eastAsia"/>
        </w:rPr>
      </w:pPr>
      <w:r>
        <w:t>・ 正直な申告と証憑の保存：税関はリスク管理を実施し、優良企業には検査が少なく、リスク企業には重点検査が行われます。日系企業のコンプライアンス文化はこの仕組みと高く適合します</w:t>
      </w:r>
    </w:p>
    <w:p w14:paraId="079F5470">
      <w:pPr>
        <w:pBdr>
          <w:bottom w:val="single" w:color="2E5C8A" w:sz="6" w:space="4"/>
        </w:pBdr>
        <w:spacing w:before="360" w:after="160"/>
        <w:rPr>
          <w:rFonts w:hint="eastAsia"/>
        </w:rPr>
      </w:pPr>
      <w:r>
        <w:rPr>
          <w:rFonts w:ascii="MS Gothic" w:hAnsi="MS Gothic" w:eastAsia="MS Gothic"/>
          <w:b/>
          <w:sz w:val="32"/>
        </w:rPr>
        <w:t>11. まとめ</w:t>
      </w:r>
    </w:p>
    <w:p w14:paraId="2650AF9A">
      <w:pPr>
        <w:pBdr>
          <w:left w:val="single" w:color="2E5C8A" w:sz="18" w:space="8"/>
        </w:pBdr>
        <w:spacing w:before="120" w:after="120"/>
        <w:ind w:left="567" w:right="567"/>
        <w:rPr>
          <w:rFonts w:hint="eastAsia"/>
        </w:rPr>
      </w:pPr>
      <w:r>
        <w:rPr>
          <w:i/>
          <w:color w:val="333333"/>
          <w:sz w:val="21"/>
        </w:rPr>
        <w:t>日系企業にとって海南のコアバリューとは——</w:t>
      </w:r>
      <w:r>
        <w:rPr>
          <w:i/>
          <w:color w:val="333333"/>
          <w:sz w:val="21"/>
        </w:rPr>
        <w:br w:type="textWrapping"/>
      </w:r>
      <w:r>
        <w:rPr>
          <w:i/>
          <w:color w:val="333333"/>
          <w:sz w:val="21"/>
        </w:rPr>
        <w:t>「より低いコスト（15%法人税＋ゼロ関税＋15%個人所得税）で、より自由な環境（資金・データ・人の自由な移動）のもと、製品を生産し、免税で中国14億人の市場に供給し、同時にアジア太平洋本部として東南アジアへ展開すること」です。</w:t>
      </w:r>
    </w:p>
    <w:p w14:paraId="2DB1F5DB">
      <w:pPr>
        <w:spacing w:after="80" w:line="384" w:lineRule="auto"/>
        <w:ind w:firstLine="440"/>
        <w:rPr>
          <w:rFonts w:hint="eastAsia"/>
        </w:rPr>
      </w:pPr>
      <w:r>
        <w:t>すでにトヨタ、坂田製薬、板前焼肉などの日系企業が先行して進出しています。司騰海南国際貿易センター・日系企業サービスセンターがワンストップで進出を支援し、政策のメリットを確実に企業の収益に結びつけます。</w:t>
      </w:r>
    </w:p>
    <w:p w14:paraId="6A16B3B4">
      <w:pPr>
        <w:spacing w:before="160" w:after="80"/>
        <w:rPr>
          <w:rFonts w:hint="eastAsia"/>
        </w:rPr>
      </w:pPr>
      <w:r>
        <w:rPr>
          <w:rFonts w:ascii="MS Gothic" w:hAnsi="MS Gothic" w:eastAsia="MS Gothic"/>
          <w:b/>
          <w:sz w:val="23"/>
        </w:rPr>
        <w:t>次のステップ</w:t>
      </w:r>
    </w:p>
    <w:p w14:paraId="065102AB">
      <w:pPr>
        <w:spacing w:after="80" w:line="384" w:lineRule="auto"/>
        <w:ind w:firstLine="440"/>
        <w:rPr>
          <w:rFonts w:hint="eastAsia"/>
        </w:rPr>
      </w:pPr>
      <w:r>
        <w:t>司騰海南国際貿易センター・日系企業サービスセンターまでご連絡いただき、無料の業種適合評価と政策メリット試算をお申し込みください。</w:t>
      </w:r>
    </w:p>
    <w:p w14:paraId="030763D2">
      <w:pPr>
        <w:spacing w:before="480"/>
        <w:jc w:val="center"/>
        <w:rPr>
          <w:rFonts w:hint="eastAsia"/>
        </w:rPr>
      </w:pPr>
      <w:r>
        <w:rPr>
          <w:color w:val="888888"/>
          <w:sz w:val="20"/>
        </w:rPr>
        <w:t>— 以上 —</w:t>
      </w:r>
    </w:p>
    <w:sectPr>
      <w:pgSz w:w="11906" w:h="16838"/>
      <w:pgMar w:top="1417" w:right="1417" w:bottom="1417"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宋体"/>
    <w:panose1 w:val="00000000000000000000"/>
    <w:charset w:val="86"/>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70409020205020404"/>
    <w:charset w:val="00"/>
    <w:family w:val="auto"/>
    <w:pitch w:val="default"/>
    <w:sig w:usb0="00000000" w:usb1="00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C7DC2"/>
    <w:rsid w:val="0029639D"/>
    <w:rsid w:val="00326F90"/>
    <w:rsid w:val="00643D8F"/>
    <w:rsid w:val="00703032"/>
    <w:rsid w:val="00AA1D8D"/>
    <w:rsid w:val="00B47730"/>
    <w:rsid w:val="00CB0664"/>
    <w:rsid w:val="00CF6D62"/>
    <w:rsid w:val="00FC693F"/>
    <w:rsid w:val="4A1D556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qFormat="1"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qFormat="1" w:unhideWhenUsed="0" w:uiPriority="61" w:semiHidden="0" w:name="Light List Accent 4"/>
    <w:lsdException w:qFormat="1"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360" w:lineRule="auto"/>
    </w:pPr>
    <w:rPr>
      <w:rFonts w:ascii="MS Mincho" w:hAnsi="MS Mincho" w:eastAsia="MS Mincho" w:cstheme="minorBidi"/>
      <w:sz w:val="22"/>
      <w:szCs w:val="22"/>
      <w:lang w:val="en-US" w:eastAsia="en-US" w:bidi="ar-SA"/>
    </w:rPr>
  </w:style>
  <w:style w:type="paragraph" w:styleId="3">
    <w:name w:val="heading 1"/>
    <w:basedOn w:val="1"/>
    <w:next w:val="1"/>
    <w:link w:val="138"/>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line="240" w:lineRule="auto"/>
    </w:pPr>
  </w:style>
  <w:style w:type="paragraph" w:styleId="25">
    <w:name w:val="header"/>
    <w:basedOn w:val="1"/>
    <w:link w:val="135"/>
    <w:unhideWhenUsed/>
    <w:uiPriority w:val="99"/>
    <w:pPr>
      <w:tabs>
        <w:tab w:val="center" w:pos="4680"/>
        <w:tab w:val="right" w:pos="9360"/>
      </w:tabs>
      <w:spacing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页眉 字符"/>
    <w:basedOn w:val="132"/>
    <w:link w:val="25"/>
    <w:uiPriority w:val="99"/>
  </w:style>
  <w:style w:type="character" w:customStyle="1" w:styleId="136">
    <w:name w:val="页脚 字符"/>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标题 1 字符"/>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标题 2 字符"/>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标题 3 字符"/>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标题 字符"/>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副标题 字符"/>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正文文本 字符"/>
    <w:basedOn w:val="132"/>
    <w:link w:val="19"/>
    <w:uiPriority w:val="99"/>
  </w:style>
  <w:style w:type="character" w:customStyle="1" w:styleId="145">
    <w:name w:val="正文文本 2 字符"/>
    <w:basedOn w:val="132"/>
    <w:link w:val="28"/>
    <w:uiPriority w:val="99"/>
  </w:style>
  <w:style w:type="character" w:customStyle="1" w:styleId="146">
    <w:name w:val="正文文本 3 字符"/>
    <w:basedOn w:val="132"/>
    <w:link w:val="17"/>
    <w:uiPriority w:val="99"/>
    <w:rPr>
      <w:sz w:val="16"/>
      <w:szCs w:val="16"/>
    </w:rPr>
  </w:style>
  <w:style w:type="character" w:customStyle="1" w:styleId="147">
    <w:name w:val="宏文本 字符"/>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引用 字符"/>
    <w:basedOn w:val="132"/>
    <w:link w:val="148"/>
    <w:uiPriority w:val="29"/>
    <w:rPr>
      <w:i/>
      <w:iCs/>
      <w:color w:val="000000" w:themeColor="text1"/>
      <w14:textFill>
        <w14:solidFill>
          <w14:schemeClr w14:val="tx1"/>
        </w14:solidFill>
      </w14:textFill>
    </w:rPr>
  </w:style>
  <w:style w:type="character" w:customStyle="1" w:styleId="150">
    <w:name w:val="标题 4 字符"/>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标题 5 字符"/>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标题 6 字符"/>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标题 7 字符"/>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标题 8 字符"/>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标题 9 字符"/>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明显引用 字符"/>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3679</Words>
  <Characters>3954</Characters>
  <Lines>266</Lines>
  <Paragraphs>306</Paragraphs>
  <TotalTime>0</TotalTime>
  <ScaleCrop>false</ScaleCrop>
  <LinksUpToDate>false</LinksUpToDate>
  <CharactersWithSpaces>4036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火星我来了</cp:lastModifiedBy>
  <cp:lastPrinted>2026-09-10T08:38:00Z</cp:lastPrinted>
  <dcterms:modified xsi:type="dcterms:W3CDTF">2026-09-10T08:51:48Z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08B6962490674EC9AA23991FC803AF6F_13</vt:lpwstr>
  </property>
</Properties>
</file>